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553" w:rsidRPr="002B2F16" w:rsidRDefault="00FE7553" w:rsidP="002B2F16">
      <w:pPr>
        <w:pStyle w:val="1"/>
        <w:shd w:val="clear" w:color="auto" w:fill="FFFFFF"/>
        <w:spacing w:before="0" w:beforeAutospacing="0" w:after="0" w:afterAutospacing="0"/>
        <w:jc w:val="center"/>
        <w:rPr>
          <w:rFonts w:ascii="Tahoma" w:hAnsi="Tahoma" w:cs="Tahoma"/>
          <w:bCs w:val="0"/>
          <w:color w:val="993333"/>
          <w:sz w:val="24"/>
          <w:szCs w:val="24"/>
        </w:rPr>
      </w:pPr>
      <w:bookmarkStart w:id="0" w:name="_GoBack"/>
      <w:bookmarkEnd w:id="0"/>
      <w:r w:rsidRPr="002B2F16">
        <w:rPr>
          <w:rFonts w:ascii="Tahoma" w:hAnsi="Tahoma" w:cs="Tahoma"/>
          <w:bCs w:val="0"/>
          <w:color w:val="993333"/>
          <w:sz w:val="24"/>
          <w:szCs w:val="24"/>
        </w:rPr>
        <w:t>«Особенности полового воспитания приемного ребенка»</w:t>
      </w:r>
    </w:p>
    <w:p w:rsidR="00FE7553" w:rsidRPr="00FE7553" w:rsidRDefault="00FE7553" w:rsidP="00FE7553">
      <w:pPr>
        <w:pStyle w:val="a4"/>
        <w:spacing w:before="0" w:beforeAutospacing="0" w:after="0" w:afterAutospacing="0"/>
        <w:jc w:val="both"/>
        <w:rPr>
          <w:rFonts w:ascii="Tahoma" w:hAnsi="Tahoma" w:cs="Tahoma"/>
        </w:rPr>
      </w:pPr>
      <w:r w:rsidRPr="00FE7553">
        <w:rPr>
          <w:rStyle w:val="a5"/>
          <w:rFonts w:ascii="Tahoma" w:hAnsi="Tahoma" w:cs="Tahoma"/>
        </w:rPr>
        <w:t>Основные закономерности психосексуального развития</w:t>
      </w:r>
    </w:p>
    <w:p w:rsidR="00FE7553" w:rsidRPr="00FE7553" w:rsidRDefault="00FE7553" w:rsidP="002B2F16">
      <w:pPr>
        <w:ind w:firstLine="708"/>
        <w:jc w:val="both"/>
        <w:rPr>
          <w:rFonts w:ascii="Tahoma" w:hAnsi="Tahoma" w:cs="Tahoma"/>
        </w:rPr>
      </w:pPr>
      <w:r w:rsidRPr="00FE7553">
        <w:rPr>
          <w:rFonts w:ascii="Tahoma" w:hAnsi="Tahoma" w:cs="Tahoma"/>
        </w:rPr>
        <w:t>Психосексуальное развитие является одним из важнейших аспектов подросткового возраста. Перед подростком возникает задача окончательно осознать свою половую принадлежность, выработать соответствующие ей психосексуальные ориентации. Биологический пол сам по себе еще не делает человека мужчиной или женщиной. Чтобы это произошло, ребенок должен осознать свою половую принадлежность и усвоить соответствующую ей мужскую или женскую роль.</w:t>
      </w:r>
    </w:p>
    <w:p w:rsidR="00FE7553" w:rsidRPr="00FE7553" w:rsidRDefault="00FE7553" w:rsidP="002B2F16">
      <w:pPr>
        <w:pStyle w:val="a4"/>
        <w:spacing w:before="0" w:beforeAutospacing="0" w:after="0" w:afterAutospacing="0"/>
        <w:ind w:firstLine="708"/>
        <w:jc w:val="both"/>
        <w:rPr>
          <w:rFonts w:ascii="Tahoma" w:hAnsi="Tahoma" w:cs="Tahoma"/>
        </w:rPr>
      </w:pPr>
      <w:r w:rsidRPr="00FE7553">
        <w:rPr>
          <w:rFonts w:ascii="Tahoma" w:hAnsi="Tahoma" w:cs="Tahoma"/>
        </w:rPr>
        <w:t>Психосексуальная идентификация начинается с момента рождения, когда определяют пол новорожденного и затем соответствующим возрастом его воспитывают. Однако даже осознание своей принадлежности не снимает перед подростком вопроса: "насколько я полноценный мальчик / или девочка?". Данный вопрос возникает у ребенка под влиянием окружающих его взрослых и сверстников. Особенно остро этот вопрос стоит у тех детей, внешний облик которых не соответствует стереотипу. Период созревания и непосредственно следующие за ним годы в этом отношении особенно важны. Стать взрослым – значит, в частности, стать мужчиной или женщиной. Дифференциация вторичных половых признаков дополняется параллельным процессом психологической дифференциации (способностей, интересов, стиля поведения и т.п.). Ни в каком другом возрасте психологическое различие между полами не акцентируются столь резко и настойчиво, как в подростковом и юношеском. Подростка очень волнует насколько его характер, его наружность и поведение соответствуют стереотипным представлениям о "мужественности" и "женственности", принятыми в обществе в целом или в его непосредственном окружении. Изменения в строении тела и вторичные половые признаки играют роль чрезвычайно важного социального символа: они обозначают одновременно взрослость и пол. Отсюда – повышенная чувствительность и интерес подростка к своему телу и к телу своих сверстников и одновременно застенчивость и стыдливость.</w:t>
      </w:r>
    </w:p>
    <w:p w:rsidR="00FE7553" w:rsidRPr="00FE7553" w:rsidRDefault="00FE7553" w:rsidP="002B2F16">
      <w:pPr>
        <w:pStyle w:val="a4"/>
        <w:spacing w:before="0" w:beforeAutospacing="0" w:after="0" w:afterAutospacing="0"/>
        <w:ind w:firstLine="708"/>
        <w:jc w:val="both"/>
        <w:rPr>
          <w:rFonts w:ascii="Tahoma" w:hAnsi="Tahoma" w:cs="Tahoma"/>
        </w:rPr>
      </w:pPr>
      <w:r w:rsidRPr="00FE7553">
        <w:rPr>
          <w:rFonts w:ascii="Tahoma" w:hAnsi="Tahoma" w:cs="Tahoma"/>
        </w:rPr>
        <w:t>Волнующие переживания вызывает и сам процесс полового созревания. Подростки и юноши – настоящие рабы "нормы". Они убеждены в том, что на все случаи жизни существуют или должны быть универсальные правила, и они очень боятся в чем-то отстать от сверстников. Но их представления о "сексуально соответствующей" внешности часто нереалистичны и завышены. Сравнивая себя со знаменитыми спортсменами и киноактрисами, они нередко склонны недооценивать собственную внешность.</w:t>
      </w:r>
    </w:p>
    <w:p w:rsidR="00FE7553" w:rsidRPr="00FE7553" w:rsidRDefault="00FE7553" w:rsidP="002B2F16">
      <w:pPr>
        <w:pStyle w:val="a4"/>
        <w:spacing w:before="0" w:beforeAutospacing="0" w:after="0" w:afterAutospacing="0"/>
        <w:ind w:firstLine="708"/>
        <w:jc w:val="both"/>
        <w:rPr>
          <w:rFonts w:ascii="Tahoma" w:hAnsi="Tahoma" w:cs="Tahoma"/>
        </w:rPr>
      </w:pPr>
      <w:r w:rsidRPr="00FE7553">
        <w:rPr>
          <w:rFonts w:ascii="Tahoma" w:hAnsi="Tahoma" w:cs="Tahoma"/>
        </w:rPr>
        <w:t xml:space="preserve">На период полового созревания приходится наибольшее количество случаев так называемого синдрома дисморфобии (боязнь физического недостатка), который с возрастом обычно проходит, но может оставить такие психологические </w:t>
      </w:r>
      <w:r w:rsidR="002B2F16">
        <w:rPr>
          <w:rFonts w:ascii="Tahoma" w:hAnsi="Tahoma" w:cs="Tahoma"/>
        </w:rPr>
        <w:t xml:space="preserve">последствия, как застенчивость, </w:t>
      </w:r>
      <w:r w:rsidRPr="00FE7553">
        <w:rPr>
          <w:rFonts w:ascii="Tahoma" w:hAnsi="Tahoma" w:cs="Tahoma"/>
        </w:rPr>
        <w:t>неуверенность в себе и т.д.</w:t>
      </w:r>
    </w:p>
    <w:p w:rsidR="00FE7553" w:rsidRPr="00FE7553" w:rsidRDefault="00FE7553" w:rsidP="002B2F16">
      <w:pPr>
        <w:pStyle w:val="a4"/>
        <w:spacing w:before="0" w:beforeAutospacing="0" w:after="0" w:afterAutospacing="0"/>
        <w:ind w:firstLine="708"/>
        <w:jc w:val="both"/>
        <w:rPr>
          <w:rFonts w:ascii="Tahoma" w:hAnsi="Tahoma" w:cs="Tahoma"/>
        </w:rPr>
      </w:pPr>
      <w:r w:rsidRPr="00FE7553">
        <w:rPr>
          <w:rFonts w:ascii="Tahoma" w:hAnsi="Tahoma" w:cs="Tahoma"/>
        </w:rPr>
        <w:t>У девочек зависимость между темпами полового созревания и эмоциональной устойчивостью сложнее. Ранее созревание нередко вызывает у них психологические трудности, невольное отдаление от сверстниц (в отличие от мальчиков которым оно увеличивает шансы на лидерство). Отсюда – повышенная стеснительность, неуверенность в себе, иногда желание "замаскировать" слишком явные признаки пола, сохранить детскую простоту товарищеских отношений с мальчиками и т.д. Но это – отнюдь не общее правило. Новейшие данные говорят о том, что акселерированные девочки, подобно мальчикам, быстро проходят испытания "трудного возраста".</w:t>
      </w:r>
    </w:p>
    <w:p w:rsidR="00FE7553" w:rsidRPr="00FE7553" w:rsidRDefault="00FE7553" w:rsidP="002B2F16">
      <w:pPr>
        <w:pStyle w:val="a4"/>
        <w:spacing w:before="0" w:beforeAutospacing="0" w:after="0" w:afterAutospacing="0"/>
        <w:ind w:firstLine="708"/>
        <w:jc w:val="both"/>
        <w:rPr>
          <w:rFonts w:ascii="Tahoma" w:hAnsi="Tahoma" w:cs="Tahoma"/>
        </w:rPr>
      </w:pPr>
      <w:r w:rsidRPr="00FE7553">
        <w:rPr>
          <w:rFonts w:ascii="Tahoma" w:hAnsi="Tahoma" w:cs="Tahoma"/>
        </w:rPr>
        <w:lastRenderedPageBreak/>
        <w:t>Закономерный спутник и следствие полового созревания – появление полового влечения, сексуальных фантазий и интересов. Процесс этот не совсем одинаков у юношей и девушек. Для первых характерна так называемая фаза юношеской гиперсексуальности, которая начинается уже в подростковом возрасте и продолжается 2-3 года спустя после наступления половой зрелости. Эта фаза характеризуется повышенной половой возбудимостью и бурным развитием соответствующих интересов и фантазий. Но все это весьма индивидуально.</w:t>
      </w:r>
    </w:p>
    <w:p w:rsidR="00FE7553" w:rsidRPr="00FE7553" w:rsidRDefault="00FE7553" w:rsidP="002B2F16">
      <w:pPr>
        <w:pStyle w:val="a4"/>
        <w:spacing w:before="0" w:beforeAutospacing="0" w:after="0" w:afterAutospacing="0"/>
        <w:ind w:firstLine="708"/>
        <w:jc w:val="both"/>
        <w:rPr>
          <w:rFonts w:ascii="Tahoma" w:hAnsi="Tahoma" w:cs="Tahoma"/>
        </w:rPr>
      </w:pPr>
      <w:r w:rsidRPr="00FE7553">
        <w:rPr>
          <w:rFonts w:ascii="Tahoma" w:hAnsi="Tahoma" w:cs="Tahoma"/>
        </w:rPr>
        <w:t>Важная особенность подростковой сексуальности – ее "экспериментальный" характер. выработка здоровой взрослой сексуальности – сложный и противоречивый процесс. Открывая в свои половые способности, подросток с разных сторон исследует их. Ни в каком другом возрасте не наблюдается такого большого числа случаев отклонений полового поведения, как в 13-16 лет. От взрослых требуются большие знания и такт, чтобы отличить действительно тревожные симптомы, требующие медицинского вмешательства, от внешне похожих на них и тем не менее широко распространенных и естественных для этого возраста форм полового "экспериментирования" (различного рода генитальных игр), на которых не следует фиксировать внимание, чтобы нечаянно не нанести подростку психическую травму, внушив ему мысль, что у него "что-то не так".</w:t>
      </w:r>
    </w:p>
    <w:p w:rsidR="00FE7553" w:rsidRPr="00FE7553" w:rsidRDefault="00FE7553" w:rsidP="002B2F16">
      <w:pPr>
        <w:pStyle w:val="a4"/>
        <w:spacing w:before="0" w:beforeAutospacing="0" w:after="0" w:afterAutospacing="0"/>
        <w:ind w:firstLine="708"/>
        <w:jc w:val="both"/>
        <w:rPr>
          <w:rFonts w:ascii="Tahoma" w:hAnsi="Tahoma" w:cs="Tahoma"/>
        </w:rPr>
      </w:pPr>
      <w:r w:rsidRPr="00FE7553">
        <w:rPr>
          <w:rFonts w:ascii="Tahoma" w:hAnsi="Tahoma" w:cs="Tahoma"/>
        </w:rPr>
        <w:t>Подростковая и юношеская мастурбация статистически является самой массовой. Согласно современным представлениям, мастурбация (онанизм) в подростковом возрасте обычно носит характер саморегуляции половой функции. Она способствует снижению повышенной половой возбудимости и является безвредной.</w:t>
      </w:r>
    </w:p>
    <w:p w:rsidR="00FE7553" w:rsidRPr="00FE7553" w:rsidRDefault="00FE7553" w:rsidP="002B2F16">
      <w:pPr>
        <w:pStyle w:val="a4"/>
        <w:spacing w:before="0" w:beforeAutospacing="0" w:after="0" w:afterAutospacing="0"/>
        <w:ind w:firstLine="708"/>
        <w:jc w:val="both"/>
        <w:rPr>
          <w:rFonts w:ascii="Tahoma" w:hAnsi="Tahoma" w:cs="Tahoma"/>
        </w:rPr>
      </w:pPr>
      <w:r w:rsidRPr="00FE7553">
        <w:rPr>
          <w:rFonts w:ascii="Tahoma" w:hAnsi="Tahoma" w:cs="Tahoma"/>
        </w:rPr>
        <w:t>Разумеется, надо избегать факторов, вызывающих половое возбуждение у подростков, но тревожить должны только те случаи, когда онанизм становится навязчивым и отрицательно влияет на самочувствие подростка и его поведение. Причем в этом случае онанизм – не столько причина плохой социальной адаптации, сколько ее симптом и следствие. Раньше, когда мастурбация считалась причиной необщительности и замкнутости подростка, все силы направляли на то, чтобы отлучить его от этой привычки. Результаты были, как правило, ничтожны и даже отрицательны. Сейчас поступают иначе, пытаясь тактично улучшить коммуникативные качества подростка, помочь ему занять приемлемое положение в обществе сверстников, увлечь интересной коллективной игрой. Как показывает опыт, эта позитивная педагогика гораздо эффективнее.</w:t>
      </w:r>
    </w:p>
    <w:p w:rsidR="00FE7553" w:rsidRPr="00FE7553" w:rsidRDefault="00FE7553" w:rsidP="002B2F16">
      <w:pPr>
        <w:pStyle w:val="a4"/>
        <w:spacing w:before="0" w:beforeAutospacing="0" w:after="0" w:afterAutospacing="0"/>
        <w:ind w:firstLine="708"/>
        <w:jc w:val="both"/>
        <w:rPr>
          <w:rFonts w:ascii="Tahoma" w:hAnsi="Tahoma" w:cs="Tahoma"/>
        </w:rPr>
      </w:pPr>
      <w:r w:rsidRPr="00FE7553">
        <w:rPr>
          <w:rFonts w:ascii="Tahoma" w:hAnsi="Tahoma" w:cs="Tahoma"/>
        </w:rPr>
        <w:t>Главная психологическая проблема подростковой сексуальности – преодоление разрыва чувственно-эротических и романтически-возвышенных ее аспектов. Юношеская мечта о любви и сам образ идеальной возлюбленной возлюбленной часто десексуализированы, выражают прежде всего потребность в эмоциональном типе. в тоже время подросток испытывает волнующие эротические переживания. к которым он психологически не подготовлен и которые он пытается "заземлить", "снизить" с помощью грязных разговоров и сальных анекдотов. При этом "грязный" секс и "возвышенный" идеал прекрасной возлюбленной могут сосуществовать в сознании одного и того же человека.</w:t>
      </w:r>
    </w:p>
    <w:p w:rsidR="00FE7553" w:rsidRPr="00FE7553" w:rsidRDefault="00FE7553" w:rsidP="002B2F16">
      <w:pPr>
        <w:pStyle w:val="a4"/>
        <w:spacing w:before="0" w:beforeAutospacing="0" w:after="0" w:afterAutospacing="0"/>
        <w:ind w:firstLine="708"/>
        <w:jc w:val="both"/>
        <w:rPr>
          <w:rFonts w:ascii="Tahoma" w:hAnsi="Tahoma" w:cs="Tahoma"/>
        </w:rPr>
      </w:pPr>
      <w:r w:rsidRPr="00FE7553">
        <w:rPr>
          <w:rFonts w:ascii="Tahoma" w:hAnsi="Tahoma" w:cs="Tahoma"/>
        </w:rPr>
        <w:t xml:space="preserve">Подростковая циничность не может не волновать взрослых. Но воспитателю следует беспокоиться не только за тех, кто ведет "грязны разговоры", но и за тех, кто молча слушает: эти ребята, неспособные выразить волнующие их смутные переживания, иногда оказываются наиболее впечатлительными и ранимыми. То, что другие выплескивают наружу в циничных словах, у этих отливается в глубоко лежащие устойчивые фантастические образы. Психологической защитой может </w:t>
      </w:r>
      <w:r w:rsidRPr="00FE7553">
        <w:rPr>
          <w:rFonts w:ascii="Tahoma" w:hAnsi="Tahoma" w:cs="Tahoma"/>
        </w:rPr>
        <w:lastRenderedPageBreak/>
        <w:t>при этом служить аскетизм – подчеркнуто презрительное и враждебное отношение ко всякой чувствительности, которая кажется подростку низменной и грязной. Идеалом такого подростка является не просто контроль над своими чувствами, но полное их подавление. Другой типичной защитной установкой молодого человека является интеллектуализм: если "аскет" хочет избавится от чувственности, так как она "грязна", то "интеллектуал" находит ее "неинтересной". Требования моральной чистоты и самодисциплины сами по себе, безусловно. положительны. но их гипертрофия влечет за собой искусственную самоизоляцию от окружающих, высокомерие, нетерпимость, в основе которых лежит страх перед жизнью. Эротические переживания и любовь сталкивают молодых людей с множеством вопросов – от простого ритуала ухаживания до глубочайших проблем нравственной самодисциплины и ответственности. В решении этих проблем, им необходимы помощь и опыт старших.</w:t>
      </w:r>
    </w:p>
    <w:p w:rsidR="002B2F16" w:rsidRDefault="002B2F16" w:rsidP="00FE7553">
      <w:pPr>
        <w:pStyle w:val="a4"/>
        <w:spacing w:before="0" w:beforeAutospacing="0" w:after="0" w:afterAutospacing="0"/>
        <w:jc w:val="both"/>
        <w:rPr>
          <w:rStyle w:val="a5"/>
          <w:rFonts w:ascii="Tahoma" w:hAnsi="Tahoma" w:cs="Tahoma"/>
        </w:rPr>
      </w:pPr>
    </w:p>
    <w:p w:rsidR="00FE7553" w:rsidRPr="00FE7553" w:rsidRDefault="00FE7553" w:rsidP="00FE7553">
      <w:pPr>
        <w:pStyle w:val="a4"/>
        <w:spacing w:before="0" w:beforeAutospacing="0" w:after="0" w:afterAutospacing="0"/>
        <w:jc w:val="both"/>
        <w:rPr>
          <w:rFonts w:ascii="Tahoma" w:hAnsi="Tahoma" w:cs="Tahoma"/>
        </w:rPr>
      </w:pPr>
      <w:r w:rsidRPr="00FE7553">
        <w:rPr>
          <w:rStyle w:val="a5"/>
          <w:rFonts w:ascii="Tahoma" w:hAnsi="Tahoma" w:cs="Tahoma"/>
        </w:rPr>
        <w:t>Психология полового воспитания на различных возрастных этапах</w:t>
      </w:r>
    </w:p>
    <w:p w:rsidR="00FE7553" w:rsidRPr="00FE7553" w:rsidRDefault="00FE7553" w:rsidP="002B2F16">
      <w:pPr>
        <w:pStyle w:val="a4"/>
        <w:spacing w:before="0" w:beforeAutospacing="0" w:after="0" w:afterAutospacing="0"/>
        <w:ind w:firstLine="708"/>
        <w:jc w:val="both"/>
        <w:rPr>
          <w:rFonts w:ascii="Tahoma" w:hAnsi="Tahoma" w:cs="Tahoma"/>
        </w:rPr>
      </w:pPr>
      <w:r w:rsidRPr="00FE7553">
        <w:rPr>
          <w:rFonts w:ascii="Tahoma" w:hAnsi="Tahoma" w:cs="Tahoma"/>
        </w:rPr>
        <w:t>Эффективность полового воспитания зависит от учета связанных с полом особенностей развития ребенка на всех возрастных этапах, начиная с самых ранних. В первые годы жизни особое значение имеет дифференцированное отношение к ребенку родителей, т.е. обращение с ним именно как с мальчиком или девочкой.</w:t>
      </w:r>
    </w:p>
    <w:p w:rsidR="00FE7553" w:rsidRPr="00FE7553" w:rsidRDefault="00FE7553" w:rsidP="002B2F16">
      <w:pPr>
        <w:pStyle w:val="a4"/>
        <w:spacing w:before="0" w:beforeAutospacing="0" w:after="0" w:afterAutospacing="0"/>
        <w:ind w:firstLine="708"/>
        <w:jc w:val="both"/>
        <w:rPr>
          <w:rFonts w:ascii="Tahoma" w:hAnsi="Tahoma" w:cs="Tahoma"/>
        </w:rPr>
      </w:pPr>
      <w:r w:rsidRPr="00FE7553">
        <w:rPr>
          <w:rFonts w:ascii="Tahoma" w:hAnsi="Tahoma" w:cs="Tahoma"/>
        </w:rPr>
        <w:t>Психологическими наблюдениями установлено, что одни и те же особенности внешности и поведения младенца в зависимости от его пола вызывают у взрослых диаметрально противоположные реакции. Родители девочек считают фемининными (женственными) многие обнаруживаемые ими у дочерей черты поведения, а мальчиков - те же черты мускулинными (мужественными). С новорожденными девочками матери больше разговаривают, а на долю мальчиков приходится больше физических упражнений; отцы больше разговаривают с новорожденным сыном, чем с дочерью. Эти различия, особенно яркие в поведении родителей с первенцем, показывают, что практически с начала жизни ребенок и родители обусловливают поведение друг друга: пол проявляется и формируется не только как развивающиеся черты, но и как система отношений.</w:t>
      </w:r>
    </w:p>
    <w:p w:rsidR="00FE7553" w:rsidRPr="00FE7553" w:rsidRDefault="00FE7553" w:rsidP="002B2F16">
      <w:pPr>
        <w:pStyle w:val="a4"/>
        <w:spacing w:before="0" w:beforeAutospacing="0" w:after="0" w:afterAutospacing="0"/>
        <w:ind w:firstLine="708"/>
        <w:jc w:val="both"/>
        <w:rPr>
          <w:rFonts w:ascii="Tahoma" w:hAnsi="Tahoma" w:cs="Tahoma"/>
        </w:rPr>
      </w:pPr>
      <w:r w:rsidRPr="00FE7553">
        <w:rPr>
          <w:rFonts w:ascii="Tahoma" w:hAnsi="Tahoma" w:cs="Tahoma"/>
        </w:rPr>
        <w:t>Мужчина и женщина биологически и психологически различаются по своему месту и роли в сложнейшей природосообразной системе продления человеческого рода. Психофизиологическая конституция мужчин предопределяет их более высокую готовность к экстремальным, рискованным ситуациям, потребность в риске, изменения себя и других, достижении различных целей. Ситуации, в которых требуется полная мобилизация, с дефицитом времени на принятие решения, с несколькими динамичными объектами для внимания именно они позволяют мужчине мобилизоваться, проявить потенциальную энергию. Женщина, обладая более слабым типом нервной системы, склонна скорее избегать, чем стремиться к подобным условиям и ситуациям жизнедеятельности. Но зато она более приспособлена к тонкой, кропотливой и монотонной работе, требующей сосредоточения всего внимания на одном объекте (например, на грудном ребенке). Такие различия объективно обусловили появление исторически мужских и женских ролей и профессий.</w:t>
      </w:r>
    </w:p>
    <w:p w:rsidR="00FE7553" w:rsidRPr="00FE7553" w:rsidRDefault="00FE7553" w:rsidP="002B2F16">
      <w:pPr>
        <w:pStyle w:val="a4"/>
        <w:spacing w:before="0" w:beforeAutospacing="0" w:after="0" w:afterAutospacing="0"/>
        <w:ind w:firstLine="708"/>
        <w:jc w:val="both"/>
        <w:rPr>
          <w:rFonts w:ascii="Tahoma" w:hAnsi="Tahoma" w:cs="Tahoma"/>
        </w:rPr>
      </w:pPr>
      <w:r w:rsidRPr="00FE7553">
        <w:rPr>
          <w:rFonts w:ascii="Tahoma" w:hAnsi="Tahoma" w:cs="Tahoma"/>
        </w:rPr>
        <w:t xml:space="preserve">Дифференцированное, индивидуальное воспитание мальчиков и девочек в соответствии с идеалами мужественности и женственности основывается на разделении семейных ролей между матерью и отцом. Основа полового воспитания - личный пример родителей, наблюдаемые ребенком изо дня в день их поступки и высказывания. Если идеал мужественности и женственности формулируется </w:t>
      </w:r>
      <w:r w:rsidRPr="00FE7553">
        <w:rPr>
          <w:rFonts w:ascii="Tahoma" w:hAnsi="Tahoma" w:cs="Tahoma"/>
        </w:rPr>
        <w:lastRenderedPageBreak/>
        <w:t>только на словах (а именно этим чаще всего приходится ограничиваться школьным педагогам), а на деле ни мать, ни отец не приближаются к эталонам мужественности и женственности, ребенок в большинстве случаев практически не усваивает требуемые образцы.</w:t>
      </w:r>
    </w:p>
    <w:p w:rsidR="00FE7553" w:rsidRPr="00FE7553" w:rsidRDefault="00FE7553" w:rsidP="002B2F16">
      <w:pPr>
        <w:pStyle w:val="a4"/>
        <w:spacing w:before="0" w:beforeAutospacing="0" w:after="0" w:afterAutospacing="0"/>
        <w:ind w:firstLine="708"/>
        <w:jc w:val="both"/>
        <w:rPr>
          <w:rFonts w:ascii="Tahoma" w:hAnsi="Tahoma" w:cs="Tahoma"/>
        </w:rPr>
      </w:pPr>
      <w:r w:rsidRPr="00FE7553">
        <w:rPr>
          <w:rFonts w:ascii="Tahoma" w:hAnsi="Tahoma" w:cs="Tahoma"/>
        </w:rPr>
        <w:t>Правильное половое воспитание основывается на подчеркивании позитивных и компенсации негативных черт мужской или женской психофизиологической конституции, природного темперамента. При этом абсолютно недопустимо противопоставление полов, выпячивание кажущихся преимуществ.</w:t>
      </w:r>
    </w:p>
    <w:p w:rsidR="00FE7553" w:rsidRPr="00FE7553" w:rsidRDefault="00FE7553" w:rsidP="002B2F16">
      <w:pPr>
        <w:pStyle w:val="a4"/>
        <w:spacing w:before="0" w:beforeAutospacing="0" w:after="0" w:afterAutospacing="0"/>
        <w:ind w:firstLine="708"/>
        <w:jc w:val="both"/>
        <w:rPr>
          <w:rFonts w:ascii="Tahoma" w:hAnsi="Tahoma" w:cs="Tahoma"/>
        </w:rPr>
      </w:pPr>
      <w:r w:rsidRPr="00FE7553">
        <w:rPr>
          <w:rFonts w:ascii="Tahoma" w:hAnsi="Tahoma" w:cs="Tahoma"/>
        </w:rPr>
        <w:t>Формирование половых стереотипов обусловлено не только влиянием взрослых; в этом смысле дети рано становятся "учителями" друг для друга. В детском саду наибольшее количество реакций отвержения со стороны сверстников заслуживают те дети, чье поведение не соответствует половой роли.</w:t>
      </w:r>
    </w:p>
    <w:p w:rsidR="00FE7553" w:rsidRPr="00FE7553" w:rsidRDefault="00FE7553" w:rsidP="00FE7553">
      <w:pPr>
        <w:pStyle w:val="a4"/>
        <w:spacing w:before="0" w:beforeAutospacing="0" w:after="0" w:afterAutospacing="0"/>
        <w:jc w:val="both"/>
        <w:rPr>
          <w:rFonts w:ascii="Tahoma" w:hAnsi="Tahoma" w:cs="Tahoma"/>
        </w:rPr>
      </w:pPr>
      <w:r w:rsidRPr="00FE7553">
        <w:rPr>
          <w:rFonts w:ascii="Tahoma" w:hAnsi="Tahoma" w:cs="Tahoma"/>
        </w:rPr>
        <w:t>Половое воспитание дошкольника должно включать ознакомление с элементарными сведениями о половых различиях и деторождении. Но еще более важным является опыт "неполовой" любви к родителям и сверстникам - залог нравственности в зрелом возрасте.</w:t>
      </w:r>
    </w:p>
    <w:p w:rsidR="00FE7553" w:rsidRPr="00FE7553" w:rsidRDefault="00FE7553" w:rsidP="002B2F16">
      <w:pPr>
        <w:pStyle w:val="a4"/>
        <w:spacing w:before="0" w:beforeAutospacing="0" w:after="0" w:afterAutospacing="0"/>
        <w:ind w:firstLine="708"/>
        <w:jc w:val="both"/>
        <w:rPr>
          <w:rFonts w:ascii="Tahoma" w:hAnsi="Tahoma" w:cs="Tahoma"/>
        </w:rPr>
      </w:pPr>
      <w:r w:rsidRPr="00FE7553">
        <w:rPr>
          <w:rFonts w:ascii="Tahoma" w:hAnsi="Tahoma" w:cs="Tahoma"/>
        </w:rPr>
        <w:t>Осознание ребенком своей половой принадлежности начинается с того, что он научается различать пол других людей.</w:t>
      </w:r>
    </w:p>
    <w:p w:rsidR="00FE7553" w:rsidRPr="00FE7553" w:rsidRDefault="00FE7553" w:rsidP="002B2F16">
      <w:pPr>
        <w:pStyle w:val="a4"/>
        <w:spacing w:before="0" w:beforeAutospacing="0" w:after="0" w:afterAutospacing="0"/>
        <w:ind w:firstLine="708"/>
        <w:jc w:val="both"/>
        <w:rPr>
          <w:rFonts w:ascii="Tahoma" w:hAnsi="Tahoma" w:cs="Tahoma"/>
        </w:rPr>
      </w:pPr>
      <w:r w:rsidRPr="00FE7553">
        <w:rPr>
          <w:rFonts w:ascii="Tahoma" w:hAnsi="Tahoma" w:cs="Tahoma"/>
        </w:rPr>
        <w:t>Знание собственной половой принадлежности развивается в полной мере к трем годам, по мере того как ребенок осознает свое “ Я “ (ты – мальчик, я – девочка).</w:t>
      </w:r>
    </w:p>
    <w:p w:rsidR="00FE7553" w:rsidRPr="00FE7553" w:rsidRDefault="002B2F16" w:rsidP="002B2F16">
      <w:pPr>
        <w:pStyle w:val="a4"/>
        <w:spacing w:before="0" w:beforeAutospacing="0" w:after="0" w:afterAutospacing="0"/>
        <w:ind w:firstLine="708"/>
        <w:jc w:val="both"/>
        <w:rPr>
          <w:rFonts w:ascii="Tahoma" w:hAnsi="Tahoma" w:cs="Tahoma"/>
        </w:rPr>
      </w:pPr>
      <w:r>
        <w:rPr>
          <w:rFonts w:ascii="Tahoma" w:hAnsi="Tahoma" w:cs="Tahoma"/>
        </w:rPr>
        <w:t>В 2–</w:t>
      </w:r>
      <w:r w:rsidR="00FE7553" w:rsidRPr="00FE7553">
        <w:rPr>
          <w:rFonts w:ascii="Tahoma" w:hAnsi="Tahoma" w:cs="Tahoma"/>
        </w:rPr>
        <w:t>4 года у ребенка особенно активно проявляется “половое любопытство“, т. е. стремление к разглядыванию и ощупыванию своих половых органов. Дело в том, что осознание своего собственного “Я“ обязательно включает в норме и осознание собственной половой принадлежности. А половая принадлежность является важнейшим стержнем формирования личности, а значит, формирования в детях эталонов настоящего мужчины и женщины. И в каждом определенном возрасте у ребенка должно быть соответствующее его уровню понимания представление о сущности половых различий. Ребенок должен осознанно понимать значение своего пола и уважать пол противоположный. Так уже в маленьком мальчике необходимо развивать уважение к женщине, а девочку нужно научить вести себя в соответствии с половой принадлежностью.</w:t>
      </w:r>
    </w:p>
    <w:p w:rsidR="00FE7553" w:rsidRPr="00FE7553" w:rsidRDefault="00FE7553" w:rsidP="002B2F16">
      <w:pPr>
        <w:pStyle w:val="a4"/>
        <w:spacing w:before="0" w:beforeAutospacing="0" w:after="0" w:afterAutospacing="0"/>
        <w:ind w:firstLine="708"/>
        <w:jc w:val="both"/>
        <w:rPr>
          <w:rFonts w:ascii="Tahoma" w:hAnsi="Tahoma" w:cs="Tahoma"/>
        </w:rPr>
      </w:pPr>
      <w:r w:rsidRPr="00FE7553">
        <w:rPr>
          <w:rFonts w:ascii="Tahoma" w:hAnsi="Tahoma" w:cs="Tahoma"/>
        </w:rPr>
        <w:t>Поступление в школу знаменует начало нового ответственного этапа полового воспитания. Взаимоотношения со сверстниками противоположного пола становятся более интенсивными. Особую роль приобретает учитель как авторитетный носитель знаний и образцов поведения. В современной школе большинство педагогов составляют женщины, что во многом определяет специфику школьных требований, практически ориентированных на фемининный стиль поведения. Девочки поэтому оказываются в более выигрышном положении. Они приходят в школу несколько более зрелыми эмоционально, с лучше развитыми тонкими движениями пальцев рук, больше склонными ориентироваться на мнение и отношение к ним взрослых, более аккуратными и тихими, менее критичными и агрессивными, чем мальчики. Таким образом</w:t>
      </w:r>
      <w:r w:rsidR="002B2F16">
        <w:rPr>
          <w:rFonts w:ascii="Tahoma" w:hAnsi="Tahoma" w:cs="Tahoma"/>
        </w:rPr>
        <w:t>,</w:t>
      </w:r>
      <w:r w:rsidRPr="00FE7553">
        <w:rPr>
          <w:rFonts w:ascii="Tahoma" w:hAnsi="Tahoma" w:cs="Tahoma"/>
        </w:rPr>
        <w:t xml:space="preserve"> они гораздо больше мальчиков соответствуют требованиям к идеальному ученику. Кроме того, их стиль поведения ближе и понятнее учительнице. В итоге при негласном подразделении класса на сильных и слабых учеников, последние как правило оказываются представлены почти исключительно мальчиками, что может быть и не связано с их умственными способностями. Такое положение не на пользу и </w:t>
      </w:r>
      <w:r w:rsidRPr="00FE7553">
        <w:rPr>
          <w:rFonts w:ascii="Tahoma" w:hAnsi="Tahoma" w:cs="Tahoma"/>
        </w:rPr>
        <w:lastRenderedPageBreak/>
        <w:t>девочкам, с первых шагов усваивающим чувство ничем не оправданного превосходства над мальчиками.</w:t>
      </w:r>
    </w:p>
    <w:p w:rsidR="00FE7553" w:rsidRPr="00FE7553" w:rsidRDefault="00FE7553" w:rsidP="002B2F16">
      <w:pPr>
        <w:pStyle w:val="a4"/>
        <w:spacing w:before="0" w:beforeAutospacing="0" w:after="0" w:afterAutospacing="0"/>
        <w:ind w:firstLine="708"/>
        <w:jc w:val="both"/>
        <w:rPr>
          <w:rFonts w:ascii="Tahoma" w:hAnsi="Tahoma" w:cs="Tahoma"/>
        </w:rPr>
      </w:pPr>
      <w:r w:rsidRPr="00FE7553">
        <w:rPr>
          <w:rFonts w:ascii="Tahoma" w:hAnsi="Tahoma" w:cs="Tahoma"/>
        </w:rPr>
        <w:t>Роль полового воспитания повышается по достижении ребенком подросткового возраста, центральным моментом которого является половое созревание. В задачи полового воспитания на этом этапе входит правильное реагирование на особенности поведения, связанные с полом, подготовка мальчиков к поллюциям, а девочек – к менструациям. Период полового созревания связан с формированием эротических чувств, сексуальной потребности, половой самооценки. Для подростка характерно несовпадение влюбленности и эротических ощущений, страхи по поводу своей половой неполноценности. Половое воспитание в этот период решает задачи общего развития личности и подготовки к жизни в собственной семье, предусматривает половое просвещение. Замалчивание проблем пола по существу подрывает идею гармонического воспитания, которому чужда проповедь аскетизма. Подросток, безусловно, должен быть огражден от проявлений аморализма в сфере половых отношений (в частности, всех видов порнографии), но не столько с помощью запретов и наказаний, сколько доведением до его чувства и сознания, что плоха не сама сексуальность, а ее низведение до физиологических отправлений и их смакования. Гарантией против ранних и случайных половых связей выступает не запрет, а формирование социальной ответственности, которая предусматривает предвидение человеком последствий своих поступков и восприятие взаимоотношений полов прежде всего как личностных.</w:t>
      </w:r>
    </w:p>
    <w:p w:rsidR="00FE7553" w:rsidRPr="00FE7553" w:rsidRDefault="00FE7553" w:rsidP="002B2F16">
      <w:pPr>
        <w:pStyle w:val="a4"/>
        <w:spacing w:before="0" w:beforeAutospacing="0" w:after="0" w:afterAutospacing="0"/>
        <w:ind w:firstLine="708"/>
        <w:jc w:val="both"/>
        <w:rPr>
          <w:rFonts w:ascii="Tahoma" w:hAnsi="Tahoma" w:cs="Tahoma"/>
        </w:rPr>
      </w:pPr>
      <w:r w:rsidRPr="00FE7553">
        <w:rPr>
          <w:rFonts w:ascii="Tahoma" w:hAnsi="Tahoma" w:cs="Tahoma"/>
        </w:rPr>
        <w:t>Важным аспектом полового воспитания является сексуальное просвещение. Опыт стран, где оно широко практикуется, показывает, что тактичное и своевременное информирование о проблемах взаимоотношения полов не влечет в принципе негативных изменений полового поведения подростков и юношей. Этим фактом опровергаются существующие опасения, что информированность в вопросах секса приводит к распущенности. Сексуальное просвещение, начатое на ранних этапах становления личности, предваряет возникающий у детей естественный интерес к данным проблемам, избавляет их от многих заблуждений и травм. Оно способствует предотвращению различных отклонений в психосексуальном развитии, чреватых последующими сексуальными нарушениями и дисгармонией семейных отношений.</w:t>
      </w:r>
    </w:p>
    <w:p w:rsidR="00FE7553" w:rsidRPr="00FE7553" w:rsidRDefault="00FE7553" w:rsidP="002B2F16">
      <w:pPr>
        <w:pStyle w:val="a4"/>
        <w:spacing w:before="0" w:beforeAutospacing="0" w:after="0" w:afterAutospacing="0"/>
        <w:ind w:firstLine="708"/>
        <w:jc w:val="both"/>
        <w:rPr>
          <w:rFonts w:ascii="Tahoma" w:hAnsi="Tahoma" w:cs="Tahoma"/>
        </w:rPr>
      </w:pPr>
      <w:r w:rsidRPr="00FE7553">
        <w:rPr>
          <w:rFonts w:ascii="Tahoma" w:hAnsi="Tahoma" w:cs="Tahoma"/>
        </w:rPr>
        <w:t xml:space="preserve">Ребенок с самого рождения является сексуальным существом. Он получает особое удовольствие от сосания груди и телесного контакта с родителями, он исследует свое тело и находит эрогенные зоны. Во многом детское отношение к телу, телесному удовольствию, сексу и продолжению рода будет зависеть от того, какой образец реакции на все эти явления преподнесут ему взрослые. Очень много информации передается невербально и самим умолчанием – ведь любое умолчание очень даже наполнено. Дети великолепно чувствуют, как некоторые вещи заставляют родителей напрягаться. Они впитывают родительское отношение к телу через прикосновения - с тех пор, как их носили на руках, гладили, купали, обнимали. Они считывают родительские реакции по микрожестам, мимике, а также микрозапахам гормонального происхождения, которые отражают наши эмоциональные состояния и воспринимаются бессознательно. И если целующиеся мама с папой при внезапном появлении ребенка нервно вздрагивают, если они игнорируют специфические вопросы и торопятся переключить внимание ребенка с двух смешных собачек на лирический пейзаж, - то скорее всего, в более старшем возрасте во время случайных постельных сцен по ТВ ребенок будет бегать на </w:t>
      </w:r>
      <w:r w:rsidRPr="00FE7553">
        <w:rPr>
          <w:rFonts w:ascii="Tahoma" w:hAnsi="Tahoma" w:cs="Tahoma"/>
        </w:rPr>
        <w:lastRenderedPageBreak/>
        <w:t>кухню «попить водички». Да и в дальнейшем ему придется приложить усилия, чтобы более свободно и радостно воспринимать сексуальную сферу.</w:t>
      </w:r>
    </w:p>
    <w:p w:rsidR="00FE7553" w:rsidRPr="00FE7553" w:rsidRDefault="00FE7553" w:rsidP="002B2F16">
      <w:pPr>
        <w:pStyle w:val="a4"/>
        <w:spacing w:before="0" w:beforeAutospacing="0" w:after="0" w:afterAutospacing="0"/>
        <w:ind w:firstLine="708"/>
        <w:jc w:val="both"/>
        <w:rPr>
          <w:rFonts w:ascii="Tahoma" w:hAnsi="Tahoma" w:cs="Tahoma"/>
        </w:rPr>
      </w:pPr>
      <w:r w:rsidRPr="00FE7553">
        <w:rPr>
          <w:rFonts w:ascii="Tahoma" w:hAnsi="Tahoma" w:cs="Tahoma"/>
        </w:rPr>
        <w:t>По наблюдениям психологов, если у родителей нет особых сексуальных комплексов, то и дети воспринимают эту сферу также очень естественно и спокойно.</w:t>
      </w:r>
    </w:p>
    <w:p w:rsidR="00FE7553" w:rsidRPr="00FE7553" w:rsidRDefault="00FE7553" w:rsidP="002B2F16">
      <w:pPr>
        <w:pStyle w:val="a4"/>
        <w:spacing w:before="0" w:beforeAutospacing="0" w:after="0" w:afterAutospacing="0"/>
        <w:ind w:firstLine="708"/>
        <w:jc w:val="both"/>
        <w:rPr>
          <w:rFonts w:ascii="Tahoma" w:hAnsi="Tahoma" w:cs="Tahoma"/>
        </w:rPr>
      </w:pPr>
      <w:r w:rsidRPr="00FE7553">
        <w:rPr>
          <w:rFonts w:ascii="Tahoma" w:hAnsi="Tahoma" w:cs="Tahoma"/>
        </w:rPr>
        <w:t>Очень важно познакомить детей с физиологией, с "наукой о теле". Может быть, они никогда не совершат полового акта, но тело, о котором надо заботиться, будет у них всегда, а половая гигиена ничем не хуже гигиены питания. Сказать детям, что зачатие наступает в результате полового акта, это не то же самое что учить их заниматься сексом. Секс и половые сношения - это занятие только для взрослых. И многие дети очень рады это слышать и отвечают: "Я никогда не буду этого делать".</w:t>
      </w:r>
    </w:p>
    <w:p w:rsidR="00FE7553" w:rsidRPr="00FE7553" w:rsidRDefault="00FE7553" w:rsidP="002B2F16">
      <w:pPr>
        <w:pStyle w:val="a4"/>
        <w:spacing w:before="0" w:beforeAutospacing="0" w:after="0" w:afterAutospacing="0"/>
        <w:ind w:firstLine="708"/>
        <w:jc w:val="both"/>
        <w:rPr>
          <w:rFonts w:ascii="Tahoma" w:hAnsi="Tahoma" w:cs="Tahoma"/>
        </w:rPr>
      </w:pPr>
      <w:r w:rsidRPr="00FE7553">
        <w:rPr>
          <w:rFonts w:ascii="Tahoma" w:hAnsi="Tahoma" w:cs="Tahoma"/>
        </w:rPr>
        <w:t>Чтобы лучше понять ребенка и чтобы ребенок при этом мог понять вас, дайте ему «для общего развития» попробовать каплю вина или чуть поперчите еду в его ложке. Ребенок сморщится: какая гадость! И как вы, взрослые, это едите-пьете? И вам еще это нравится? Просто инопланетяне какие-то, – мог бы подытожить маленький человечек. Вот примерно так же он относится и к сведениям о том, что взрослые «соединяются писями». Это же негигиенично… и глупо. Хоть и хочется от этих сведени</w:t>
      </w:r>
      <w:r w:rsidR="002B2F16">
        <w:rPr>
          <w:rFonts w:ascii="Tahoma" w:hAnsi="Tahoma" w:cs="Tahoma"/>
        </w:rPr>
        <w:t>й</w:t>
      </w:r>
      <w:r w:rsidRPr="00FE7553">
        <w:rPr>
          <w:rFonts w:ascii="Tahoma" w:hAnsi="Tahoma" w:cs="Tahoma"/>
        </w:rPr>
        <w:t xml:space="preserve"> похихикать, но взрослые этим занимаются. И если они считают это нормальным и не испытывают особого стыда или вины, информируя об этом ребенка (а ребенок легко распознает родительское напряжение), то значит, это можно принять к сведению. Не понять – так просто запомнить</w:t>
      </w:r>
    </w:p>
    <w:p w:rsidR="00FE7553" w:rsidRPr="00FE7553" w:rsidRDefault="00FE7553" w:rsidP="002B2F16">
      <w:pPr>
        <w:pStyle w:val="a4"/>
        <w:spacing w:before="0" w:beforeAutospacing="0" w:after="0" w:afterAutospacing="0"/>
        <w:ind w:firstLine="708"/>
        <w:jc w:val="both"/>
        <w:rPr>
          <w:rFonts w:ascii="Tahoma" w:hAnsi="Tahoma" w:cs="Tahoma"/>
        </w:rPr>
      </w:pPr>
      <w:r w:rsidRPr="00FE7553">
        <w:rPr>
          <w:rFonts w:ascii="Tahoma" w:hAnsi="Tahoma" w:cs="Tahoma"/>
        </w:rPr>
        <w:t>В первый раз ребенок узнает о сексе не тогда, когда начинает задавать вопросы "откуда я взялся", а когда мать и отец стоят над кроваткой грудного младенца - обнявшись. Когда они не стесняются своей нежности и ласки, тяги друг к другу. Как говорится, лучшее, что может дать отец своим детям, - это любить их мать. В определенное время ребенок начинает воспринимать полоролевые отношения, относить себя к определенному полу и в связи с этим задает вопросы.</w:t>
      </w:r>
    </w:p>
    <w:p w:rsidR="00FE7553" w:rsidRPr="00FE7553" w:rsidRDefault="00FE7553" w:rsidP="002B2F16">
      <w:pPr>
        <w:pStyle w:val="a4"/>
        <w:spacing w:before="0" w:beforeAutospacing="0" w:after="0" w:afterAutospacing="0"/>
        <w:ind w:firstLine="708"/>
        <w:jc w:val="both"/>
        <w:rPr>
          <w:rFonts w:ascii="Tahoma" w:hAnsi="Tahoma" w:cs="Tahoma"/>
        </w:rPr>
      </w:pPr>
      <w:r w:rsidRPr="00FE7553">
        <w:rPr>
          <w:rFonts w:ascii="Tahoma" w:hAnsi="Tahoma" w:cs="Tahoma"/>
        </w:rPr>
        <w:t>Как правило, в 1,5 - 2 года малыш начинает изучать свое тело и "добирается" до интимных зон, начинает их трогать, теребить, гладить, чем сильно нервирует своих родителей. Для малыша интерес к сексу и всему, что с ним связано, вполне естественное дело. Они не делают различия между собственными ручкой, ножкой, попкой и половыми органами. И изучая себя, ребенок не может обойти вниманием и деликатные части своего тела. Не мешайте ребенку удовлетворят свой интерес и не акцентируйте на этом внимание. Если не зацикливаться, то, изучив особенности своего тела, малыша перенесет свой интерес на что-то другое, например, на строение тел сверстников противоположного пола.</w:t>
      </w:r>
    </w:p>
    <w:p w:rsidR="00FE7553" w:rsidRPr="00FE7553" w:rsidRDefault="00FE7553" w:rsidP="002B2F16">
      <w:pPr>
        <w:pStyle w:val="a4"/>
        <w:spacing w:before="0" w:beforeAutospacing="0" w:after="0" w:afterAutospacing="0"/>
        <w:ind w:firstLine="708"/>
        <w:jc w:val="both"/>
        <w:rPr>
          <w:rFonts w:ascii="Tahoma" w:hAnsi="Tahoma" w:cs="Tahoma"/>
        </w:rPr>
      </w:pPr>
      <w:r w:rsidRPr="00FE7553">
        <w:rPr>
          <w:rFonts w:ascii="Tahoma" w:hAnsi="Tahoma" w:cs="Tahoma"/>
        </w:rPr>
        <w:t>Задумываться о том, что предшествует рождению и как все происходит, ребенок начинает лет с 3-4, в возрасте "почемучек". Если ваш 3-летний сын интересуется, почему он ходит в туалет не так, как девочка, можете быть уверены: он развивается соответственно возрасту и в меру любознателен. Примерно с этого возраста дети начинают различать друг друга по половому признаку. Моментом, когда ваш малыш спрашивает о таинстве появления на свет, надо пользоваться. В противном случае он попытается получить ответ из других источников - начиная с фильмов и кончая "экспериментальными играми" с другими детьми.</w:t>
      </w:r>
    </w:p>
    <w:p w:rsidR="00FE7553" w:rsidRPr="00FE7553" w:rsidRDefault="00FE7553" w:rsidP="00FE7553">
      <w:pPr>
        <w:pStyle w:val="a4"/>
        <w:spacing w:before="0" w:beforeAutospacing="0" w:after="0" w:afterAutospacing="0"/>
        <w:jc w:val="both"/>
        <w:rPr>
          <w:rFonts w:ascii="Tahoma" w:hAnsi="Tahoma" w:cs="Tahoma"/>
        </w:rPr>
      </w:pPr>
      <w:r w:rsidRPr="00FE7553">
        <w:rPr>
          <w:rFonts w:ascii="Tahoma" w:hAnsi="Tahoma" w:cs="Tahoma"/>
        </w:rPr>
        <w:lastRenderedPageBreak/>
        <w:t>Когда ребенок спрашивает: как появился я, как и откуда взялся братик, котята, рыбки, – это вопрос не столько о половых гаметах, оплодотворении и родовом канале, сколько о тайне жизни, о душе. "Откуда я взялся? – ведь сначала меня не было. Вообще. Что позволило мне появиться?" И когда мы, таки, пускаемся в рассказы о том, как сынок или дочка выросли из маленькой крошечки у мамы в теплом животике, может быть, стоит прежде всего вспомнить и попробовать сказать о той силе, которая позволила этой крошечке в животе закрепиться и начать расти. Чтобы малыш знал, что сначала была любовь, желание жить и давать жизнь, желание расти и заботиться. А почему так? – а потому что это наш, человеческий способ жить на земле, по другому не получится. Только вы сможете объяснить своему ребенку, что таинство зарождения человеческой жизни - это прекрасно. Что на любви построена вся жизнь. И что есть вопросы, которые лучше обсуждать не в приятельском кругу, а с вами, родителями. Потому что вы произвели на свет его самого, а значит, имеете Опыт и сможете рассказать обо всем достоверно... Истории:</w:t>
      </w:r>
      <w:r w:rsidRPr="00FE7553">
        <w:rPr>
          <w:rStyle w:val="apple-converted-space"/>
          <w:rFonts w:ascii="Tahoma" w:hAnsi="Tahoma" w:cs="Tahoma"/>
        </w:rPr>
        <w:t> </w:t>
      </w:r>
      <w:r w:rsidRPr="00FE7553">
        <w:rPr>
          <w:rStyle w:val="a6"/>
          <w:rFonts w:ascii="Tahoma" w:hAnsi="Tahoma" w:cs="Tahoma"/>
        </w:rPr>
        <w:t>Помню, лет в 5 спрашиваю маму: «Мааам, а откуда я у вас?» - мама закатила глаза и отвечает: «Я тебя в магазине купила!» - «Как?? - говорю, - Пошла и купила?? Есть такие специальные магазины?? Что-то я никогда не видела…» - «А это магазины только для взрослых», - «Ааа…» - а сама думаю: ничего себе – в магазине купила. И Лешу, братика моего? Как колбасу какую-нибудь. А она сама выбирала или вместе с папой? И почему меня…Свезло мне – кто-то ведь так в магазине и остался на полочке сидеть. А она хоть мне обрадовалась? Или сразу в сумку сунула по-деловому.</w:t>
      </w:r>
    </w:p>
    <w:p w:rsidR="00FE7553" w:rsidRPr="00FE7553" w:rsidRDefault="00FE7553" w:rsidP="002B2F16">
      <w:pPr>
        <w:pStyle w:val="a4"/>
        <w:spacing w:before="0" w:beforeAutospacing="0" w:after="0" w:afterAutospacing="0"/>
        <w:ind w:firstLine="708"/>
        <w:jc w:val="both"/>
        <w:rPr>
          <w:rFonts w:ascii="Tahoma" w:hAnsi="Tahoma" w:cs="Tahoma"/>
        </w:rPr>
      </w:pPr>
      <w:r w:rsidRPr="00FE7553">
        <w:rPr>
          <w:rFonts w:ascii="Tahoma" w:hAnsi="Tahoma" w:cs="Tahoma"/>
        </w:rPr>
        <w:t>Телесное удовольствие доступно ребенку с самого рождения. И когда он осваивает речь, он пытается говорить об этом. Он говорит о том, что его по-своему возбуждает, указывая на те зоны тела, которые связаны со смутным удовольствием. Конечно, трехлетний кроха не может остановиться в задумчивости и сказать: «Странное дело – я чувствую прилив сил, приятный зуд и щекотание в области пениса, когда играю им, и в области ануса, когда мама моет мне попу…» Но ребенок выдает это, например, в форме радостных дразнилок, рисунков или поделок.</w:t>
      </w:r>
    </w:p>
    <w:p w:rsidR="00FE7553" w:rsidRPr="00FE7553" w:rsidRDefault="00FE7553" w:rsidP="002B2F16">
      <w:pPr>
        <w:pStyle w:val="a4"/>
        <w:spacing w:before="0" w:beforeAutospacing="0" w:after="0" w:afterAutospacing="0"/>
        <w:ind w:firstLine="708"/>
        <w:jc w:val="both"/>
        <w:rPr>
          <w:rFonts w:ascii="Tahoma" w:hAnsi="Tahoma" w:cs="Tahoma"/>
        </w:rPr>
      </w:pPr>
      <w:r w:rsidRPr="00FE7553">
        <w:rPr>
          <w:rFonts w:ascii="Tahoma" w:hAnsi="Tahoma" w:cs="Tahoma"/>
        </w:rPr>
        <w:t>Смутные сексуальные фантазии будоражат ребенка с раннего возраста, они являются важной частью взросления, помогая открывать и развивать собственную сексуальную идентификацию, жизненно важную часть своего «Я». И уже в детском саду малыши способны к «тонкому эротическому чувству». Так что пусть дети фантазируют – в конце концов, фантазии, связанные с половыми органами, занимают у них совсем немного места. И когда ребенок понимает, что у взрослых с этими зонами тоже связано какое-то странное удовольствие, он успокаивается от осознания – вовсе не обязательно ясного осознания, - что у него «все как у взрослых», то есть, все в порядке.</w:t>
      </w:r>
    </w:p>
    <w:p w:rsidR="00FE7553" w:rsidRPr="00FE7553" w:rsidRDefault="00FE7553" w:rsidP="002B2F16">
      <w:pPr>
        <w:pStyle w:val="a4"/>
        <w:spacing w:before="0" w:beforeAutospacing="0" w:after="0" w:afterAutospacing="0"/>
        <w:ind w:firstLine="708"/>
        <w:jc w:val="both"/>
        <w:rPr>
          <w:rFonts w:ascii="Tahoma" w:hAnsi="Tahoma" w:cs="Tahoma"/>
        </w:rPr>
      </w:pPr>
      <w:r w:rsidRPr="00FE7553">
        <w:rPr>
          <w:rFonts w:ascii="Tahoma" w:hAnsi="Tahoma" w:cs="Tahoma"/>
        </w:rPr>
        <w:t>Когда ребенок проговаривает или изображает объект своего специфического любопытства – он находит выход своей детской сексуальной энергии. Поэтому не стоит строго бранить его за использование «анально-генитальной» лексики и выказывание интереса к этой области. Иначе можно подавить, исказить поток детской сексуальности – и тогда уже она будет с трудом искать себе выход, возможно, обращаясь различными формами жестокости, в том числе и направленной на себя. Лучше всего мягко, но настойчиво объяснять, что разбрасываться «какашками» и «пиписьками» неприлично, не принято, некрасиво. Точно так же, как ходить голыми при чужих, или отправлять прилюдно свои надобности, или ковырять в носу у всех на глазах. Во всем этом нет ничего плохого-нехорошего, но это интимные вещи, они не касаются посторонних.</w:t>
      </w:r>
    </w:p>
    <w:p w:rsidR="00FE7553" w:rsidRPr="00FE7553" w:rsidRDefault="00FE7553" w:rsidP="002B2F16">
      <w:pPr>
        <w:pStyle w:val="a4"/>
        <w:spacing w:before="0" w:beforeAutospacing="0" w:after="0" w:afterAutospacing="0"/>
        <w:ind w:firstLine="708"/>
        <w:jc w:val="both"/>
        <w:rPr>
          <w:rFonts w:ascii="Tahoma" w:hAnsi="Tahoma" w:cs="Tahoma"/>
        </w:rPr>
      </w:pPr>
      <w:r w:rsidRPr="00FE7553">
        <w:rPr>
          <w:rFonts w:ascii="Tahoma" w:hAnsi="Tahoma" w:cs="Tahoma"/>
        </w:rPr>
        <w:lastRenderedPageBreak/>
        <w:t>У младших школьников и подростков, в отличии от детсадовцев, эта тема обозначается уже вполне четко и занимает гораздо больше. Поэтому будьте готовы к новым любопытным возрастным явлениям. Эротический фольклор, заимствованный в основном у старших или более «просвещенных» детей в школе, во дворе, в летнем лагере обучает детей теоретическим основам половой жизни, которые при декламировании воспринимаются в детстве как сама эротическая практика или подступы к ней. Многим детям это кажется смешным и смелым, через декламирование они «выпускают пар», находят выход безрадостному томлению и форму своему протесту. Поэтому не имеет смысла отбирать у детки «последнюю радость» и морально бить по губам за подобные вирши, похабные анекдоты или употребление мата, если вы все это случайно от него услышите. Но в любом случае, детский эротический фольклор – явление возрастное, а значит, временное.</w:t>
      </w:r>
    </w:p>
    <w:p w:rsidR="00FE7553" w:rsidRPr="00FE7553" w:rsidRDefault="00FE7553" w:rsidP="002B2F16">
      <w:pPr>
        <w:pStyle w:val="a4"/>
        <w:spacing w:before="0" w:beforeAutospacing="0" w:after="0" w:afterAutospacing="0"/>
        <w:ind w:firstLine="708"/>
        <w:jc w:val="both"/>
        <w:rPr>
          <w:rFonts w:ascii="Tahoma" w:hAnsi="Tahoma" w:cs="Tahoma"/>
        </w:rPr>
      </w:pPr>
      <w:r w:rsidRPr="00FE7553">
        <w:rPr>
          <w:rFonts w:ascii="Tahoma" w:hAnsi="Tahoma" w:cs="Tahoma"/>
        </w:rPr>
        <w:t>Некоторых деток похабные песни, анекдоты и мат обходят стороной или хотя бы не липнут к ним. Но при этом у многих отроков пробуждается особый интерес к эротическим изображениям. Речь идет не о порнографии, а о фотографиях или рисунках, воплощающих образ эротического-романтического героя (который призван постепенно заменить родителей и в паре с которым ребенок находит себя) или эротических ситуаций, возбуждая чувства и фантазию ребенка. Так на стенах детских комнат появляются постеры и вырезки из журналов с новыми героями и героинями. Разглядывание эротических изображений по существу заменяет практику. Поэтому плакат с какой-нибудь группой «Корни» на стене - это «святое» и не подлежит критике.</w:t>
      </w:r>
    </w:p>
    <w:p w:rsidR="00FE7553" w:rsidRPr="00FE7553" w:rsidRDefault="00FE7553" w:rsidP="002B2F16">
      <w:pPr>
        <w:pStyle w:val="a4"/>
        <w:spacing w:before="0" w:beforeAutospacing="0" w:after="0" w:afterAutospacing="0"/>
        <w:ind w:firstLine="708"/>
        <w:jc w:val="both"/>
        <w:rPr>
          <w:rFonts w:ascii="Tahoma" w:hAnsi="Tahoma" w:cs="Tahoma"/>
        </w:rPr>
      </w:pPr>
      <w:r w:rsidRPr="00FE7553">
        <w:rPr>
          <w:rFonts w:ascii="Tahoma" w:hAnsi="Tahoma" w:cs="Tahoma"/>
        </w:rPr>
        <w:t>Некоторые дети со стремлением к системности, предпочитают знакомиться с темой секса на материале всяческих энциклопедий, медицинских схем и фото. Изучая специальные книги, они понимают, что с ними происходит, какие возможности перед ними открываются, как устроены их половые органы и что нужно делать, чтобы не ..., и куда бежать, если ... . Подобное чтение тоже воспринимается как подготовка к практике и очень успокаивает, снимая естественный подростковый эротический зуд. И хотя далеко не каждый ребенок с упоением возьмется за третий том учебника для вузов с разделами о размножении (а лучше поставит кассету со шведским порно, пока никого нет дома), но в любом случае, «Энциклопедия сексуальной жизни для подростков» в вашем доме совершенно точно не будет лишней.</w:t>
      </w:r>
    </w:p>
    <w:p w:rsidR="00FE7553" w:rsidRPr="00FE7553" w:rsidRDefault="00FE7553" w:rsidP="002B2F16">
      <w:pPr>
        <w:pStyle w:val="a4"/>
        <w:spacing w:before="0" w:beforeAutospacing="0" w:after="0" w:afterAutospacing="0"/>
        <w:ind w:firstLine="708"/>
        <w:jc w:val="both"/>
        <w:rPr>
          <w:rFonts w:ascii="Tahoma" w:hAnsi="Tahoma" w:cs="Tahoma"/>
        </w:rPr>
      </w:pPr>
      <w:r w:rsidRPr="00FE7553">
        <w:rPr>
          <w:rFonts w:ascii="Tahoma" w:hAnsi="Tahoma" w:cs="Tahoma"/>
        </w:rPr>
        <w:t xml:space="preserve">Что касается порнографии, что в нежном отроческом возрасте она еще не вызывает у ребенка особого интереса, а если и попадает на глаза, то употребляется скорее в качестве любопытного информ-листка (по типу: «и такое бывает»), чем эротического стимулятора. Но по мере созревания порнография привлекает все больше внимания, и 13-14-летние подростки уже вполне могут заинтересованно лазить на порносайты – в частности, затем чтобы сформировать представление об устройстве органов противоположного пола и техническом разнообразии полового акта. Что касается просмотра эротических кассет, то самый идеальный вариант - не прятать от них фильмы такого рода, не запрещать говорить о них и не стыдить подростков за это. Тяга к эротической информации в период подростковой гиперсексуальности естественна, и если вы будете накладывать свое родительское вето, детки посмотрят фильм у друзей - да еще с их не всегда удачными комментариями. Так что самое лучшее в том смысле - подрастающим детям смотреть такие фильмы ВМЕСТЕ С РОДИТЕЛЯМИ. За рубежом на кассетах такого рода часто именно так и пишут: "Запрещается просмотр подросткам в отсутствие родителей". Однако совместный просмотр </w:t>
      </w:r>
      <w:r w:rsidRPr="00FE7553">
        <w:rPr>
          <w:rFonts w:ascii="Tahoma" w:hAnsi="Tahoma" w:cs="Tahoma"/>
        </w:rPr>
        <w:lastRenderedPageBreak/>
        <w:t>подобных фильмов с детьми-подростками можно рекомендовать только тем родителям, которые уверены в адекватности своей реакции. Ведь родители именно затем и нужны на этом просмотре, чтобы дать всему происходящему здоровую оценку и ответить на возникшие вопросы.</w:t>
      </w:r>
    </w:p>
    <w:p w:rsidR="00FE7553" w:rsidRPr="00FE7553" w:rsidRDefault="00FE7553" w:rsidP="002B2F16">
      <w:pPr>
        <w:pStyle w:val="a4"/>
        <w:spacing w:before="0" w:beforeAutospacing="0" w:after="0" w:afterAutospacing="0"/>
        <w:ind w:firstLine="708"/>
        <w:jc w:val="both"/>
        <w:rPr>
          <w:rFonts w:ascii="Tahoma" w:hAnsi="Tahoma" w:cs="Tahoma"/>
        </w:rPr>
      </w:pPr>
      <w:r w:rsidRPr="00FE7553">
        <w:rPr>
          <w:rFonts w:ascii="Tahoma" w:hAnsi="Tahoma" w:cs="Tahoma"/>
        </w:rPr>
        <w:t>Подростковый возраст – один из сложнейших этапов жизни: это время гормональных бурь, которые влекут за собой эмоциональные штормы, время постоянных изменений и попыток понять такого нового себя. В этот период ребенок уже отчетливо начинает сознавать, что мама с папой – совсем не боги. Именно в этом возрасте человек зачастую опускается на такие глубины отчаяния и одиночества, каких он не достигал раньше и не достигнет впоследствии: бывает, что многие месяцы пубертата ребенок проживает словно бы во сне, зато потом может попросту не помнить этих ужасов взросления. И именно в этот период у него оформляется половое желание, а также – в силу естественного роста – возникают очевидные возможности для его реализации.</w:t>
      </w:r>
    </w:p>
    <w:p w:rsidR="00FE7553" w:rsidRPr="00FE7553" w:rsidRDefault="00FE7553" w:rsidP="00FE7553">
      <w:pPr>
        <w:pStyle w:val="a4"/>
        <w:spacing w:before="0" w:beforeAutospacing="0" w:after="0" w:afterAutospacing="0"/>
        <w:jc w:val="both"/>
        <w:rPr>
          <w:rFonts w:ascii="Tahoma" w:hAnsi="Tahoma" w:cs="Tahoma"/>
        </w:rPr>
      </w:pPr>
      <w:r w:rsidRPr="00FE7553">
        <w:rPr>
          <w:rFonts w:ascii="Tahoma" w:hAnsi="Tahoma" w:cs="Tahoma"/>
        </w:rPr>
        <w:t>И чтобы подготовить ребенка к этому тяжелому периоду очень важно привить ему мысли о совершенной естественности и желанности возрастных изменений, физических и психологических. Почему-то дети стабильно радуются своему росту, заметному по отметкам на комнатном ростомере, позже с подачи родителей гордятся выпадением молочных зубов, но когда дело доходит до осмысления своего полового становления и появления новых волосков и выпуклостей, а также более явных, зовущих желаний, - ребенок часто остается наедине со своим смущением. А порой и страхом или протестом. Именно поэтому когда вы будете заговаривать с детьми об особенностях их взросления, успокойте их, что это хорошо и правильно, хоть и странно для них. Чтобы ребенок воспринимал изменения с определенной готовностью, а не как неизбежное зло. Информированность и приятие перемен способны снять с плеч подростка определенный психологический груз, а для подростка такое облегчение дорогого стоит.</w:t>
      </w:r>
    </w:p>
    <w:p w:rsidR="00FE7553" w:rsidRPr="00FE7553" w:rsidRDefault="00FE7553" w:rsidP="002B2F16">
      <w:pPr>
        <w:pStyle w:val="a4"/>
        <w:spacing w:before="0" w:beforeAutospacing="0" w:after="0" w:afterAutospacing="0"/>
        <w:ind w:firstLine="708"/>
        <w:jc w:val="both"/>
        <w:rPr>
          <w:rFonts w:ascii="Tahoma" w:hAnsi="Tahoma" w:cs="Tahoma"/>
        </w:rPr>
      </w:pPr>
      <w:r w:rsidRPr="00FE7553">
        <w:rPr>
          <w:rFonts w:ascii="Tahoma" w:hAnsi="Tahoma" w:cs="Tahoma"/>
        </w:rPr>
        <w:t>Подростки хотят, чтобы вы с уважением относились к их рассказам и чтобы вы "выслушали историю до конца перед тем, как начать пилить". Если это история про друга, который совершил что-нибудь глупое или опасное, то перед тем, как высказать суждение, проявите сочувствие; Что-нибудь вроде: "Ой, бедняжка, как же это могло случиться? И что теперь с ним будет?" Помните, что если ваш подросток допускает вас в свою жизнь, то это самый большой комплимент, который он может вам сделать. Очень многие подростки страдают от отсутствия в их жизни уважаемого ими взрослого, который всегда рядом с ними и может их выслушать.</w:t>
      </w:r>
    </w:p>
    <w:p w:rsidR="00FE7553" w:rsidRPr="00FE7553" w:rsidRDefault="00FE7553" w:rsidP="002B2F16">
      <w:pPr>
        <w:pStyle w:val="a4"/>
        <w:spacing w:before="0" w:beforeAutospacing="0" w:after="0" w:afterAutospacing="0"/>
        <w:ind w:firstLine="708"/>
        <w:jc w:val="both"/>
        <w:rPr>
          <w:rFonts w:ascii="Tahoma" w:hAnsi="Tahoma" w:cs="Tahoma"/>
        </w:rPr>
      </w:pPr>
      <w:r w:rsidRPr="00FE7553">
        <w:rPr>
          <w:rFonts w:ascii="Tahoma" w:hAnsi="Tahoma" w:cs="Tahoma"/>
        </w:rPr>
        <w:t>У подростков есть восхитительное качество - те из них, кого правильно учили и кто не подвергался сексуальной эксплуатации или смог преодолеть ее последствия, проявляют такой оптимизм и радость по поводу своих будущих любовных отношений и брака, что на это приятно посмотреть. Они уверены в себе, не боятся задавать вопросы; все, что они делают, пронизано здоровой любознательностью, и их оптимизм передается окружающим. Они воодушевляют.</w:t>
      </w:r>
    </w:p>
    <w:p w:rsidR="00FE7553" w:rsidRPr="00FE7553" w:rsidRDefault="00FE7553" w:rsidP="00FE7553">
      <w:pPr>
        <w:pStyle w:val="a4"/>
        <w:spacing w:before="0" w:beforeAutospacing="0" w:after="0" w:afterAutospacing="0"/>
        <w:jc w:val="both"/>
        <w:rPr>
          <w:rFonts w:ascii="Tahoma" w:hAnsi="Tahoma" w:cs="Tahoma"/>
        </w:rPr>
      </w:pPr>
      <w:r w:rsidRPr="00FE7553">
        <w:rPr>
          <w:rFonts w:ascii="Tahoma" w:hAnsi="Tahoma" w:cs="Tahoma"/>
        </w:rPr>
        <w:t>Психологи считают, что навязчивое вмешательство родителей в сексуальную жизнь ребенка чревато недобрыми последствиями, потому что когда ребенок подрастает и хочет выйти в большой мир, зажить своей жизнью, для этого ему нужно психологически отделиться от родителей. И одним из главных механизмов такого отделения становится секс. Сексуальность выросшего ребенка – часть его личной силы, с помощью которой он находит себя среди людей, находит партнера, с которым он будет строить свое житье и продолжать род.</w:t>
      </w:r>
    </w:p>
    <w:p w:rsidR="00FE7553" w:rsidRPr="00FE7553" w:rsidRDefault="00FE7553" w:rsidP="002B2F16">
      <w:pPr>
        <w:pStyle w:val="a4"/>
        <w:spacing w:before="0" w:beforeAutospacing="0" w:after="0" w:afterAutospacing="0"/>
        <w:ind w:firstLine="708"/>
        <w:jc w:val="both"/>
        <w:rPr>
          <w:rFonts w:ascii="Tahoma" w:hAnsi="Tahoma" w:cs="Tahoma"/>
        </w:rPr>
      </w:pPr>
      <w:r w:rsidRPr="00FE7553">
        <w:rPr>
          <w:rFonts w:ascii="Tahoma" w:hAnsi="Tahoma" w:cs="Tahoma"/>
        </w:rPr>
        <w:lastRenderedPageBreak/>
        <w:t>Если в детстве родители проникли в сексуальную жизнь зависящего от них ребенка и ухитрились грубо впечататься в нее, осуществляя «моральное сексуальное насилие»: например, жестко наказывают за мастурбацию, критикуют или осмеивают влюбленности ребенка, пренебрежительно или негативно отзываются о его половых органах или половом развитии, обильно рассказывают о своем сексуальном опыте или страхах и тревогах по поводу половой жизни. Тогда позже родители могут незримо присутствовать в сексуальной жизни уже выросшего ребенка, словно стоять за его плечом, не позволяя ему почувствовать себя большим и самостоятельным. А это ему жизненно необходимо. И тогда взрослый ребенок может начать бороться и резать по живому: либо по родителям, либо по сексу, возможно, по себе, а чаще – по всему сразу.</w:t>
      </w:r>
    </w:p>
    <w:p w:rsidR="00FE7553" w:rsidRDefault="00FE7553" w:rsidP="00FE7553">
      <w:pPr>
        <w:jc w:val="both"/>
        <w:rPr>
          <w:rStyle w:val="b-share"/>
          <w:rFonts w:ascii="Tahoma" w:hAnsi="Tahoma" w:cs="Tahoma"/>
        </w:rPr>
      </w:pPr>
      <w:r w:rsidRPr="00FE7553">
        <w:rPr>
          <w:rStyle w:val="b-share-form-buttonb-share-form-buttonshare"/>
          <w:rFonts w:ascii="Tahoma" w:hAnsi="Tahoma" w:cs="Tahoma"/>
          <w:bdr w:val="none" w:sz="0" w:space="0" w:color="auto" w:frame="1"/>
        </w:rPr>
        <w:t>Поделиться…</w:t>
      </w:r>
      <w:hyperlink r:id="rId8" w:tgtFrame="_blank" w:tooltip="Я.ру" w:history="1"/>
      <w:hyperlink r:id="rId9" w:tgtFrame="_blank" w:tooltip="ВКонтакте" w:history="1"/>
      <w:hyperlink r:id="rId10" w:tgtFrame="_blank" w:tooltip="Facebook" w:history="1"/>
      <w:hyperlink r:id="rId11" w:tgtFrame="_blank" w:tooltip="Twitter" w:history="1"/>
      <w:hyperlink r:id="rId12" w:tgtFrame="_blank" w:tooltip="Одноклассники" w:history="1"/>
      <w:hyperlink r:id="rId13" w:tgtFrame="_blank" w:tooltip="Мой Мир" w:history="1">
        <w:r w:rsidRPr="00FE7553">
          <w:rPr>
            <w:rFonts w:ascii="Tahoma" w:hAnsi="Tahoma" w:cs="Tahoma"/>
            <w:color w:val="993333"/>
            <w:u w:val="single"/>
            <w:shd w:val="clear" w:color="auto" w:fill="FAE9B8"/>
          </w:rPr>
          <w:br/>
        </w:r>
      </w:hyperlink>
    </w:p>
    <w:p w:rsidR="0006391E" w:rsidRDefault="0006391E" w:rsidP="00FE7553">
      <w:pPr>
        <w:jc w:val="both"/>
        <w:rPr>
          <w:rStyle w:val="b-share"/>
          <w:rFonts w:ascii="Tahoma" w:hAnsi="Tahoma" w:cs="Tahoma"/>
        </w:rPr>
      </w:pPr>
    </w:p>
    <w:p w:rsidR="0006391E" w:rsidRDefault="0006391E" w:rsidP="00FE7553">
      <w:pPr>
        <w:jc w:val="both"/>
        <w:rPr>
          <w:rFonts w:ascii="Tahoma" w:hAnsi="Tahoma" w:cs="Tahoma"/>
          <w:b/>
          <w:bCs/>
        </w:rPr>
      </w:pPr>
      <w:r w:rsidRPr="0006391E">
        <w:rPr>
          <w:rFonts w:ascii="Tahoma" w:hAnsi="Tahoma" w:cs="Tahoma"/>
          <w:b/>
          <w:bCs/>
        </w:rPr>
        <w:t>Классификация типичных детских вопросов и мыслей «про это»</w:t>
      </w:r>
    </w:p>
    <w:p w:rsidR="0006391E" w:rsidRDefault="0006391E" w:rsidP="00FE7553">
      <w:pPr>
        <w:jc w:val="both"/>
        <w:rPr>
          <w:rFonts w:ascii="Tahoma" w:hAnsi="Tahoma" w:cs="Tahoma"/>
          <w:b/>
          <w:bCs/>
        </w:rPr>
      </w:pPr>
    </w:p>
    <w:p w:rsidR="00252C7D" w:rsidRDefault="006355A3" w:rsidP="00FE7553">
      <w:pPr>
        <w:jc w:val="both"/>
        <w:rPr>
          <w:rFonts w:ascii="Tahoma" w:hAnsi="Tahoma" w:cs="Tahoma"/>
        </w:rPr>
      </w:pPr>
      <w:r>
        <w:rPr>
          <w:rFonts w:ascii="Tahoma" w:hAnsi="Tahoma" w:cs="Tahoma"/>
          <w:noProof/>
        </w:rPr>
        <mc:AlternateContent>
          <mc:Choice Requires="wps">
            <w:drawing>
              <wp:anchor distT="0" distB="0" distL="114300" distR="114300" simplePos="0" relativeHeight="251656704" behindDoc="0" locked="0" layoutInCell="1" allowOverlap="1">
                <wp:simplePos x="0" y="0"/>
                <wp:positionH relativeFrom="column">
                  <wp:posOffset>-1375410</wp:posOffset>
                </wp:positionH>
                <wp:positionV relativeFrom="paragraph">
                  <wp:posOffset>0</wp:posOffset>
                </wp:positionV>
                <wp:extent cx="8534400" cy="2527935"/>
                <wp:effectExtent l="0" t="0" r="0" b="5715"/>
                <wp:wrapNone/>
                <wp:docPr id="1" name="Содержимое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8534400" cy="2527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91E" w:rsidRDefault="0006391E" w:rsidP="0006391E">
                            <w:pPr>
                              <w:ind w:right="1091"/>
                              <w:jc w:val="both"/>
                              <w:rPr>
                                <w:rFonts w:ascii="Calibri" w:hAnsi="Calibri"/>
                                <w:color w:val="000000"/>
                                <w:kern w:val="24"/>
                                <w:sz w:val="20"/>
                                <w:szCs w:val="48"/>
                              </w:rPr>
                            </w:pPr>
                          </w:p>
                          <w:p w:rsidR="0006391E" w:rsidRPr="0006391E" w:rsidRDefault="0006391E" w:rsidP="0006391E">
                            <w:pPr>
                              <w:pStyle w:val="a9"/>
                              <w:tabs>
                                <w:tab w:val="left" w:pos="11482"/>
                              </w:tabs>
                              <w:ind w:right="1091"/>
                              <w:jc w:val="both"/>
                              <w:rPr>
                                <w:color w:val="4F81BD"/>
                                <w:sz w:val="14"/>
                              </w:rPr>
                            </w:pPr>
                            <w:r>
                              <w:rPr>
                                <w:rFonts w:ascii="Calibri" w:hAnsi="Calibri"/>
                                <w:color w:val="000000"/>
                                <w:kern w:val="24"/>
                                <w:sz w:val="20"/>
                                <w:szCs w:val="48"/>
                              </w:rPr>
                              <w:t xml:space="preserve"> </w:t>
                            </w:r>
                            <w:r w:rsidRPr="0006391E">
                              <w:rPr>
                                <w:rFonts w:ascii="Calibri" w:hAnsi="Calibri"/>
                                <w:color w:val="000000"/>
                                <w:kern w:val="24"/>
                                <w:sz w:val="20"/>
                                <w:szCs w:val="48"/>
                              </w:rPr>
                              <w:t>До 2-3 лет – интересует собственное тело, в том числе и половые органы, различия тел мальчиков и девочек, мужчин и женщин.</w:t>
                            </w:r>
                            <w:r w:rsidRPr="0006391E">
                              <w:rPr>
                                <w:rFonts w:ascii="Calibri" w:hAnsi="Calibri"/>
                                <w:color w:val="000000"/>
                                <w:kern w:val="24"/>
                                <w:sz w:val="20"/>
                                <w:szCs w:val="48"/>
                              </w:rPr>
                              <w:br/>
                              <w:t>До 3-4 лет – интересуют вопросы: откуда берутся дети? кто их приносит? почему у теть бывают большие животы? Верят, что перед тем, как попасть к маме, новорожденный ребенок где-то существовал.</w:t>
                            </w:r>
                            <w:r w:rsidRPr="0006391E">
                              <w:rPr>
                                <w:rFonts w:ascii="Calibri" w:hAnsi="Calibri"/>
                                <w:color w:val="000000"/>
                                <w:kern w:val="24"/>
                                <w:sz w:val="20"/>
                                <w:szCs w:val="48"/>
                              </w:rPr>
                              <w:br/>
                              <w:t>До 5-6 лет – задают вопросы типа: как попадают дети в живот мамы? как они оттуда выходят? как они там растут и развиваются? Понимают зачатие как процесс, когда из чего-то сделали что-то (мама проглотила таблеточку, потом получился братик).</w:t>
                            </w:r>
                            <w:r w:rsidRPr="0006391E">
                              <w:rPr>
                                <w:rFonts w:ascii="Calibri" w:hAnsi="Calibri"/>
                                <w:color w:val="000000"/>
                                <w:kern w:val="24"/>
                                <w:sz w:val="20"/>
                                <w:szCs w:val="48"/>
                              </w:rPr>
                              <w:br/>
                              <w:t>6-8 лет – волнуют проблемы отцовства: какова роль отца в рождении детей? почему дети бывают похожими на своих пап? Могут ли родиться дети у детей? А у пап? Младшие ученики имеют представление о том, что у этого процесса как минимум три составляющие: отношения двух людей, любовь и свадьба, а уже потом объединение яйцеклетки и сперматозоида.</w:t>
                            </w:r>
                            <w:r w:rsidRPr="0006391E">
                              <w:rPr>
                                <w:rFonts w:ascii="Calibri" w:hAnsi="Calibri"/>
                                <w:color w:val="000000"/>
                                <w:kern w:val="24"/>
                                <w:sz w:val="20"/>
                                <w:szCs w:val="48"/>
                              </w:rPr>
                              <w:br/>
                              <w:t>9-10 лет – имеют более четкое представление о яйцеклетке и сперматозоидах, однако представляют себе этот процесс не сложнее, чем «пестики и тычинки».</w:t>
                            </w:r>
                            <w:r w:rsidRPr="0006391E">
                              <w:rPr>
                                <w:rFonts w:ascii="Calibri" w:hAnsi="Calibri"/>
                                <w:color w:val="000000"/>
                                <w:kern w:val="24"/>
                                <w:sz w:val="20"/>
                                <w:szCs w:val="48"/>
                              </w:rPr>
                              <w:br/>
                              <w:t>11-12 лет – способны понять анатомическое строение мужских и женских половых органов, созревания в них сперматозоидов и яйцеклеток, которые могут объединиться, создав зародыш ребенка.</w:t>
                            </w:r>
                            <w:r w:rsidRPr="0006391E">
                              <w:rPr>
                                <w:rFonts w:ascii="Calibri" w:hAnsi="Calibri"/>
                                <w:color w:val="000000"/>
                                <w:kern w:val="24"/>
                                <w:sz w:val="20"/>
                                <w:szCs w:val="48"/>
                              </w:rPr>
                              <w:br/>
                              <w:t xml:space="preserve">Старше 12 лет - понимают не только суть процесса, но и его биологический алгоритм, развитие плода в утробе матери. </w:t>
                            </w:r>
                          </w:p>
                        </w:txbxContent>
                      </wps:txbx>
                      <wps:bodyPr vert="horz" wrap="square" lIns="91440" tIns="45720" rIns="91440" bIns="45720" numCol="1" rtlCol="0" anchor="t" anchorCtr="0" compatLnSpc="1">
                        <a:prstTxWarp prst="textNoShape">
                          <a:avLst/>
                        </a:prstTxWarp>
                        <a:normAutofit fontScale="77500" lnSpcReduction="20000"/>
                      </wps:bodyPr>
                    </wps:wsp>
                  </a:graphicData>
                </a:graphic>
                <wp14:sizeRelH relativeFrom="page">
                  <wp14:pctWidth>0</wp14:pctWidth>
                </wp14:sizeRelH>
                <wp14:sizeRelV relativeFrom="page">
                  <wp14:pctHeight>0</wp14:pctHeight>
                </wp14:sizeRelV>
              </wp:anchor>
            </w:drawing>
          </mc:Choice>
          <mc:Fallback>
            <w:pict>
              <v:rect id="Содержимое 2" o:spid="_x0000_s1026" style="position:absolute;left:0;text-align:left;margin-left:-108.3pt;margin-top:0;width:672pt;height:199.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" filled="f" stroked="f">
                <v:path arrowok="t"/>
                <o:lock v:ext="edit" grouping="t"/>
                <v:textbox>
                  <w:txbxContent>
                    <w:p w:rsidR="0006391E" w:rsidRDefault="0006391E" w:rsidP="0006391E">
                      <w:pPr>
                        <w:ind w:right="1091"/>
                        <w:jc w:val="both"/>
                        <w:rPr>
                          <w:rFonts w:ascii="Calibri" w:hAnsi="Calibri"/>
                          <w:color w:val="000000"/>
                          <w:kern w:val="24"/>
                          <w:sz w:val="20"/>
                          <w:szCs w:val="48"/>
                        </w:rPr>
                      </w:pPr>
                    </w:p>
                    <w:p w:rsidR="0006391E" w:rsidRPr="0006391E" w:rsidRDefault="0006391E" w:rsidP="0006391E">
                      <w:pPr>
                        <w:pStyle w:val="a9"/>
                        <w:tabs>
                          <w:tab w:val="left" w:pos="11482"/>
                        </w:tabs>
                        <w:ind w:right="1091"/>
                        <w:jc w:val="both"/>
                        <w:rPr>
                          <w:color w:val="4F81BD"/>
                          <w:sz w:val="14"/>
                        </w:rPr>
                      </w:pPr>
                      <w:r>
                        <w:rPr>
                          <w:rFonts w:ascii="Calibri" w:hAnsi="Calibri"/>
                          <w:color w:val="000000"/>
                          <w:kern w:val="24"/>
                          <w:sz w:val="20"/>
                          <w:szCs w:val="48"/>
                        </w:rPr>
                        <w:t xml:space="preserve"> </w:t>
                      </w:r>
                      <w:r w:rsidRPr="0006391E">
                        <w:rPr>
                          <w:rFonts w:ascii="Calibri" w:hAnsi="Calibri"/>
                          <w:color w:val="000000"/>
                          <w:kern w:val="24"/>
                          <w:sz w:val="20"/>
                          <w:szCs w:val="48"/>
                        </w:rPr>
                        <w:t>До 2-3 лет – интересует собственное тело, в том числе и половые органы, различия тел мальчиков и девочек, мужчин и женщин.</w:t>
                      </w:r>
                      <w:r w:rsidRPr="0006391E">
                        <w:rPr>
                          <w:rFonts w:ascii="Calibri" w:hAnsi="Calibri"/>
                          <w:color w:val="000000"/>
                          <w:kern w:val="24"/>
                          <w:sz w:val="20"/>
                          <w:szCs w:val="48"/>
                        </w:rPr>
                        <w:br/>
                        <w:t>До 3-4 лет – интересуют вопросы: откуда берутся дети? кто их приносит? почему у теть бывают большие животы? Верят, что перед тем, как попасть к маме, новорожденный ребенок где-то существовал.</w:t>
                      </w:r>
                      <w:r w:rsidRPr="0006391E">
                        <w:rPr>
                          <w:rFonts w:ascii="Calibri" w:hAnsi="Calibri"/>
                          <w:color w:val="000000"/>
                          <w:kern w:val="24"/>
                          <w:sz w:val="20"/>
                          <w:szCs w:val="48"/>
                        </w:rPr>
                        <w:br/>
                        <w:t>До 5-6 лет – задают вопросы типа: как попадают дети в живот мамы? как они оттуда выходят? как они там растут и развиваются? Понимают зачатие как процесс, когда из чего-то сделали что-то (мама проглотила таблеточку, потом получился братик).</w:t>
                      </w:r>
                      <w:r w:rsidRPr="0006391E">
                        <w:rPr>
                          <w:rFonts w:ascii="Calibri" w:hAnsi="Calibri"/>
                          <w:color w:val="000000"/>
                          <w:kern w:val="24"/>
                          <w:sz w:val="20"/>
                          <w:szCs w:val="48"/>
                        </w:rPr>
                        <w:br/>
                        <w:t>6-8 лет – волнуют проблемы отцовства: какова роль отца в рождении детей? почему дети бывают похожими на своих пап? Могут ли родиться дети у детей? А у пап? Младшие ученики имеют представление о том, что у этого процесса как минимум три составляющие: отношения двух людей, любовь и свадьба, а уже потом объединение яйцеклетки и сперматозоида.</w:t>
                      </w:r>
                      <w:r w:rsidRPr="0006391E">
                        <w:rPr>
                          <w:rFonts w:ascii="Calibri" w:hAnsi="Calibri"/>
                          <w:color w:val="000000"/>
                          <w:kern w:val="24"/>
                          <w:sz w:val="20"/>
                          <w:szCs w:val="48"/>
                        </w:rPr>
                        <w:br/>
                        <w:t>9-10 лет – имеют более четкое представление о яйцеклетке и сперматозоидах, однако представляют себе этот процесс не сложнее, чем «пестики и тычинки».</w:t>
                      </w:r>
                      <w:r w:rsidRPr="0006391E">
                        <w:rPr>
                          <w:rFonts w:ascii="Calibri" w:hAnsi="Calibri"/>
                          <w:color w:val="000000"/>
                          <w:kern w:val="24"/>
                          <w:sz w:val="20"/>
                          <w:szCs w:val="48"/>
                        </w:rPr>
                        <w:br/>
                        <w:t>11-12 лет – способны понять анатомическое строение мужских и женских половых органов, созревания в них сперматозоидов и яйцеклеток, которые могут объединиться, создав зародыш ребенка.</w:t>
                      </w:r>
                      <w:r w:rsidRPr="0006391E">
                        <w:rPr>
                          <w:rFonts w:ascii="Calibri" w:hAnsi="Calibri"/>
                          <w:color w:val="000000"/>
                          <w:kern w:val="24"/>
                          <w:sz w:val="20"/>
                          <w:szCs w:val="48"/>
                        </w:rPr>
                        <w:br/>
                        <w:t xml:space="preserve">Старше 12 лет - понимают не только суть процесса, но и его биологический алгоритм, развитие плода в утробе матери. </w:t>
                      </w:r>
                    </w:p>
                  </w:txbxContent>
                </v:textbox>
              </v:rect>
            </w:pict>
          </mc:Fallback>
        </mc:AlternateContent>
      </w:r>
    </w:p>
    <w:p w:rsidR="00252C7D" w:rsidRPr="00252C7D" w:rsidRDefault="00252C7D" w:rsidP="00252C7D">
      <w:pPr>
        <w:rPr>
          <w:rFonts w:ascii="Tahoma" w:hAnsi="Tahoma" w:cs="Tahoma"/>
        </w:rPr>
      </w:pPr>
    </w:p>
    <w:p w:rsidR="00252C7D" w:rsidRPr="00252C7D" w:rsidRDefault="00252C7D" w:rsidP="00252C7D">
      <w:pPr>
        <w:rPr>
          <w:rFonts w:ascii="Tahoma" w:hAnsi="Tahoma" w:cs="Tahoma"/>
        </w:rPr>
      </w:pPr>
    </w:p>
    <w:p w:rsidR="00252C7D" w:rsidRPr="00252C7D" w:rsidRDefault="00252C7D" w:rsidP="00252C7D">
      <w:pPr>
        <w:rPr>
          <w:rFonts w:ascii="Tahoma" w:hAnsi="Tahoma" w:cs="Tahoma"/>
        </w:rPr>
      </w:pPr>
    </w:p>
    <w:p w:rsidR="00252C7D" w:rsidRPr="00252C7D" w:rsidRDefault="00252C7D" w:rsidP="00252C7D">
      <w:pPr>
        <w:rPr>
          <w:rFonts w:ascii="Tahoma" w:hAnsi="Tahoma" w:cs="Tahoma"/>
        </w:rPr>
      </w:pPr>
    </w:p>
    <w:p w:rsidR="00252C7D" w:rsidRPr="00252C7D" w:rsidRDefault="00252C7D" w:rsidP="00252C7D">
      <w:pPr>
        <w:rPr>
          <w:rFonts w:ascii="Tahoma" w:hAnsi="Tahoma" w:cs="Tahoma"/>
        </w:rPr>
      </w:pPr>
    </w:p>
    <w:p w:rsidR="00252C7D" w:rsidRPr="00252C7D" w:rsidRDefault="00252C7D" w:rsidP="00252C7D">
      <w:pPr>
        <w:rPr>
          <w:rFonts w:ascii="Tahoma" w:hAnsi="Tahoma" w:cs="Tahoma"/>
        </w:rPr>
      </w:pPr>
    </w:p>
    <w:p w:rsidR="00252C7D" w:rsidRPr="00252C7D" w:rsidRDefault="00252C7D" w:rsidP="00252C7D">
      <w:pPr>
        <w:rPr>
          <w:rFonts w:ascii="Tahoma" w:hAnsi="Tahoma" w:cs="Tahoma"/>
        </w:rPr>
      </w:pPr>
    </w:p>
    <w:p w:rsidR="00252C7D" w:rsidRPr="00252C7D" w:rsidRDefault="00252C7D" w:rsidP="00252C7D">
      <w:pPr>
        <w:rPr>
          <w:rFonts w:ascii="Tahoma" w:hAnsi="Tahoma" w:cs="Tahoma"/>
        </w:rPr>
      </w:pPr>
    </w:p>
    <w:p w:rsidR="00252C7D" w:rsidRPr="00252C7D" w:rsidRDefault="00252C7D" w:rsidP="00252C7D">
      <w:pPr>
        <w:rPr>
          <w:rFonts w:ascii="Tahoma" w:hAnsi="Tahoma" w:cs="Tahoma"/>
        </w:rPr>
      </w:pPr>
    </w:p>
    <w:p w:rsidR="00252C7D" w:rsidRPr="00252C7D" w:rsidRDefault="00252C7D" w:rsidP="00252C7D">
      <w:pPr>
        <w:rPr>
          <w:rFonts w:ascii="Tahoma" w:hAnsi="Tahoma" w:cs="Tahoma"/>
        </w:rPr>
      </w:pPr>
    </w:p>
    <w:p w:rsidR="00252C7D" w:rsidRPr="00252C7D" w:rsidRDefault="00252C7D" w:rsidP="00252C7D">
      <w:pPr>
        <w:rPr>
          <w:rFonts w:ascii="Tahoma" w:hAnsi="Tahoma" w:cs="Tahoma"/>
        </w:rPr>
      </w:pPr>
    </w:p>
    <w:p w:rsidR="00252C7D" w:rsidRPr="00252C7D" w:rsidRDefault="00252C7D" w:rsidP="00252C7D">
      <w:pPr>
        <w:rPr>
          <w:rFonts w:ascii="Tahoma" w:hAnsi="Tahoma" w:cs="Tahoma"/>
        </w:rPr>
      </w:pPr>
    </w:p>
    <w:p w:rsidR="00252C7D" w:rsidRDefault="006355A3" w:rsidP="00252C7D">
      <w:pPr>
        <w:rPr>
          <w:rFonts w:ascii="Tahoma" w:hAnsi="Tahoma" w:cs="Tahoma"/>
        </w:rPr>
      </w:pPr>
      <w:r>
        <w:rPr>
          <w:rFonts w:ascii="Tahoma" w:hAnsi="Tahoma" w:cs="Tahoma"/>
          <w:noProof/>
        </w:rPr>
        <mc:AlternateContent>
          <mc:Choice Requires="wps">
            <w:drawing>
              <wp:anchor distT="0" distB="0" distL="114300" distR="114300" simplePos="0" relativeHeight="251657728" behindDoc="0" locked="0" layoutInCell="1" allowOverlap="1">
                <wp:simplePos x="0" y="0"/>
                <wp:positionH relativeFrom="column">
                  <wp:posOffset>-923925</wp:posOffset>
                </wp:positionH>
                <wp:positionV relativeFrom="paragraph">
                  <wp:posOffset>79375</wp:posOffset>
                </wp:positionV>
                <wp:extent cx="7467600" cy="400050"/>
                <wp:effectExtent l="0" t="0" r="0" b="0"/>
                <wp:wrapNone/>
                <wp:docPr id="2" name="Заголовок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467600" cy="400050"/>
                        </a:xfrm>
                        <a:prstGeom prst="rect">
                          <a:avLst/>
                        </a:prstGeom>
                      </wps:spPr>
                      <wps:txbx>
                        <w:txbxContent>
                          <w:p w:rsidR="00252C7D" w:rsidRPr="00252C7D" w:rsidRDefault="00252C7D" w:rsidP="00252C7D">
                            <w:pPr>
                              <w:pStyle w:val="a4"/>
                              <w:spacing w:before="0" w:beforeAutospacing="0" w:after="0" w:afterAutospacing="0"/>
                              <w:jc w:val="center"/>
                              <w:rPr>
                                <w:sz w:val="12"/>
                              </w:rPr>
                            </w:pPr>
                            <w:r w:rsidRPr="00252C7D">
                              <w:rPr>
                                <w:rFonts w:ascii="Cambria" w:hAnsi="Cambria"/>
                                <w:b/>
                                <w:bCs/>
                                <w:smallCaps/>
                                <w:color w:val="4F81BD"/>
                                <w:kern w:val="24"/>
                                <w:sz w:val="36"/>
                                <w:szCs w:val="60"/>
                              </w:rPr>
                              <w:t>Последствия расстройств привязанности</w:t>
                            </w:r>
                          </w:p>
                        </w:txbxContent>
                      </wps:txbx>
                      <wps:bodyPr vert="horz" rtlCol="0" anchor="b">
                        <a:normAutofit/>
                      </wps:bodyPr>
                    </wps:wsp>
                  </a:graphicData>
                </a:graphic>
                <wp14:sizeRelH relativeFrom="page">
                  <wp14:pctWidth>0</wp14:pctWidth>
                </wp14:sizeRelH>
                <wp14:sizeRelV relativeFrom="page">
                  <wp14:pctHeight>0</wp14:pctHeight>
                </wp14:sizeRelV>
              </wp:anchor>
            </w:drawing>
          </mc:Choice>
          <mc:Fallback>
            <w:pict>
              <v:rect id="Заголовок 1" o:spid="_x0000_s1027" style="position:absolute;margin-left:-72.75pt;margin-top:6.25pt;width:588pt;height: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" filled="f" stroked="f">
                <v:path arrowok="t"/>
                <o:lock v:ext="edit" grouping="t"/>
                <v:textbox>
                  <w:txbxContent>
                    <w:p w:rsidR="00252C7D" w:rsidRPr="00252C7D" w:rsidRDefault="00252C7D" w:rsidP="00252C7D">
                      <w:pPr>
                        <w:pStyle w:val="a4"/>
                        <w:spacing w:before="0" w:beforeAutospacing="0" w:after="0" w:afterAutospacing="0"/>
                        <w:jc w:val="center"/>
                        <w:rPr>
                          <w:sz w:val="12"/>
                        </w:rPr>
                      </w:pPr>
                      <w:r w:rsidRPr="00252C7D">
                        <w:rPr>
                          <w:rFonts w:ascii="Cambria" w:hAnsi="Cambria"/>
                          <w:b/>
                          <w:bCs/>
                          <w:smallCaps/>
                          <w:color w:val="4F81BD"/>
                          <w:kern w:val="24"/>
                          <w:sz w:val="36"/>
                          <w:szCs w:val="60"/>
                        </w:rPr>
                        <w:t>Последствия расстройств привязанности</w:t>
                      </w:r>
                    </w:p>
                  </w:txbxContent>
                </v:textbox>
              </v:rect>
            </w:pict>
          </mc:Fallback>
        </mc:AlternateContent>
      </w:r>
    </w:p>
    <w:p w:rsidR="00252C7D" w:rsidRDefault="00252C7D" w:rsidP="00252C7D">
      <w:pPr>
        <w:tabs>
          <w:tab w:val="left" w:pos="2610"/>
        </w:tabs>
        <w:rPr>
          <w:rFonts w:ascii="Tahoma" w:hAnsi="Tahoma" w:cs="Tahoma"/>
        </w:rPr>
      </w:pPr>
      <w:r>
        <w:rPr>
          <w:rFonts w:ascii="Tahoma" w:hAnsi="Tahoma" w:cs="Tahoma"/>
        </w:rPr>
        <w:tab/>
      </w:r>
    </w:p>
    <w:p w:rsidR="00252C7D" w:rsidRPr="00252C7D" w:rsidRDefault="00252C7D" w:rsidP="00252C7D">
      <w:pPr>
        <w:rPr>
          <w:rFonts w:ascii="Tahoma" w:hAnsi="Tahoma" w:cs="Tahoma"/>
        </w:rPr>
      </w:pPr>
    </w:p>
    <w:p w:rsidR="00252C7D" w:rsidRDefault="006355A3" w:rsidP="00252C7D">
      <w:pPr>
        <w:rPr>
          <w:rFonts w:ascii="Tahoma" w:hAnsi="Tahoma" w:cs="Tahoma"/>
        </w:rPr>
      </w:pPr>
      <w:r>
        <w:rPr>
          <w:rFonts w:ascii="Tahoma" w:hAnsi="Tahoma" w:cs="Tahoma"/>
          <w:noProof/>
        </w:rPr>
        <mc:AlternateContent>
          <mc:Choice Requires="wps">
            <w:drawing>
              <wp:anchor distT="0" distB="0" distL="114300" distR="114300" simplePos="0" relativeHeight="251658752" behindDoc="0" locked="0" layoutInCell="1" allowOverlap="1">
                <wp:simplePos x="0" y="0"/>
                <wp:positionH relativeFrom="column">
                  <wp:posOffset>-847725</wp:posOffset>
                </wp:positionH>
                <wp:positionV relativeFrom="paragraph">
                  <wp:posOffset>99060</wp:posOffset>
                </wp:positionV>
                <wp:extent cx="8229600" cy="4972050"/>
                <wp:effectExtent l="0" t="0" r="0" b="0"/>
                <wp:wrapNone/>
                <wp:docPr id="3" name="Содержимое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8229600" cy="497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C7D" w:rsidRPr="00252C7D" w:rsidRDefault="00252C7D" w:rsidP="00252C7D">
                            <w:pPr>
                              <w:pStyle w:val="a9"/>
                              <w:numPr>
                                <w:ilvl w:val="0"/>
                                <w:numId w:val="3"/>
                              </w:numPr>
                              <w:ind w:right="1902"/>
                              <w:jc w:val="both"/>
                              <w:rPr>
                                <w:color w:val="4F81BD"/>
                                <w:sz w:val="18"/>
                              </w:rPr>
                            </w:pPr>
                            <w:r w:rsidRPr="00252C7D">
                              <w:rPr>
                                <w:rFonts w:ascii="Calibri" w:hAnsi="Calibri"/>
                                <w:color w:val="000000"/>
                                <w:kern w:val="24"/>
                                <w:szCs w:val="48"/>
                              </w:rPr>
                              <w:t xml:space="preserve">Дети, страдающие расстройствами привязанности, а также пережившие сексуальное насилие, часто демонстрируют нарушения полового поведения: они маструбируют, пытаются провоцировать взрослых на эротические прикосновения и др. </w:t>
                            </w:r>
                          </w:p>
                          <w:p w:rsidR="00252C7D" w:rsidRPr="00252C7D" w:rsidRDefault="00252C7D" w:rsidP="00252C7D">
                            <w:pPr>
                              <w:pStyle w:val="a9"/>
                              <w:ind w:right="1902"/>
                              <w:jc w:val="both"/>
                              <w:rPr>
                                <w:color w:val="4F81BD"/>
                                <w:sz w:val="18"/>
                              </w:rPr>
                            </w:pPr>
                          </w:p>
                          <w:p w:rsidR="00252C7D" w:rsidRPr="00252C7D" w:rsidRDefault="00252C7D" w:rsidP="00252C7D">
                            <w:pPr>
                              <w:pStyle w:val="a9"/>
                              <w:numPr>
                                <w:ilvl w:val="0"/>
                                <w:numId w:val="3"/>
                              </w:numPr>
                              <w:ind w:right="1902"/>
                              <w:jc w:val="both"/>
                              <w:rPr>
                                <w:color w:val="4F81BD"/>
                                <w:sz w:val="18"/>
                              </w:rPr>
                            </w:pPr>
                            <w:r w:rsidRPr="00252C7D">
                              <w:rPr>
                                <w:rFonts w:ascii="Calibri" w:hAnsi="Calibri"/>
                                <w:color w:val="000000"/>
                                <w:kern w:val="24"/>
                                <w:szCs w:val="48"/>
                              </w:rPr>
                              <w:t xml:space="preserve">используют секс как инструмент, например, как способ приобретения друзей. </w:t>
                            </w:r>
                          </w:p>
                          <w:p w:rsidR="00252C7D" w:rsidRPr="00252C7D" w:rsidRDefault="00252C7D" w:rsidP="00252C7D">
                            <w:pPr>
                              <w:pStyle w:val="a9"/>
                              <w:ind w:right="1902"/>
                              <w:jc w:val="both"/>
                              <w:rPr>
                                <w:color w:val="4F81BD"/>
                                <w:sz w:val="18"/>
                              </w:rPr>
                            </w:pPr>
                          </w:p>
                          <w:p w:rsidR="00252C7D" w:rsidRPr="00252C7D" w:rsidRDefault="00252C7D" w:rsidP="00252C7D">
                            <w:pPr>
                              <w:pStyle w:val="a9"/>
                              <w:numPr>
                                <w:ilvl w:val="0"/>
                                <w:numId w:val="3"/>
                              </w:numPr>
                              <w:ind w:right="1902"/>
                              <w:jc w:val="both"/>
                              <w:rPr>
                                <w:color w:val="4F81BD"/>
                                <w:sz w:val="18"/>
                              </w:rPr>
                            </w:pPr>
                            <w:r w:rsidRPr="00252C7D">
                              <w:rPr>
                                <w:rFonts w:ascii="Calibri" w:hAnsi="Calibri"/>
                                <w:color w:val="000000"/>
                                <w:kern w:val="24"/>
                                <w:szCs w:val="48"/>
                              </w:rPr>
                              <w:t xml:space="preserve">Для этих детей сексуальное поведение может  стать механизмом психологической адаптации. Это помогает им преодолевать чувства утраты, отверженности, страха и одиночества. Они ищут других детей с подобными конфликтами и проблемами, которые, предположительно, могут захотеть принять участие во взаимной сексуальной игре. </w:t>
                            </w:r>
                          </w:p>
                        </w:txbxContent>
                      </wps:txbx>
                      <wps:bodyPr vert="horz" wrap="square" lIns="91440" tIns="45720" rIns="91440" bIns="45720" numCol="1" rtlCol="0" anchor="t" anchorCtr="0" compatLnSpc="1">
                        <a:prstTxWarp prst="textNoShape">
                          <a:avLst/>
                        </a:prstTxWarp>
                        <a:normAutofit fontScale="92500"/>
                      </wps:bodyPr>
                    </wps:wsp>
                  </a:graphicData>
                </a:graphic>
                <wp14:sizeRelH relativeFrom="page">
                  <wp14:pctWidth>0</wp14:pctWidth>
                </wp14:sizeRelH>
                <wp14:sizeRelV relativeFrom="page">
                  <wp14:pctHeight>0</wp14:pctHeight>
                </wp14:sizeRelV>
              </wp:anchor>
            </w:drawing>
          </mc:Choice>
          <mc:Fallback>
            <w:pict>
              <v:rect id="_x0000_s1028" style="position:absolute;margin-left:-66.75pt;margin-top:7.8pt;width:9in;height:39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" filled="f" stroked="f">
                <v:path arrowok="t"/>
                <o:lock v:ext="edit" grouping="t"/>
                <v:textbox>
                  <w:txbxContent>
                    <w:p w:rsidR="00252C7D" w:rsidRPr="00252C7D" w:rsidRDefault="00252C7D" w:rsidP="00252C7D">
                      <w:pPr>
                        <w:pStyle w:val="a9"/>
                        <w:numPr>
                          <w:ilvl w:val="0"/>
                          <w:numId w:val="3"/>
                        </w:numPr>
                        <w:ind w:right="1902"/>
                        <w:jc w:val="both"/>
                        <w:rPr>
                          <w:color w:val="4F81BD"/>
                          <w:sz w:val="18"/>
                        </w:rPr>
                      </w:pPr>
                      <w:r w:rsidRPr="00252C7D">
                        <w:rPr>
                          <w:rFonts w:ascii="Calibri" w:hAnsi="Calibri"/>
                          <w:color w:val="000000"/>
                          <w:kern w:val="24"/>
                          <w:szCs w:val="48"/>
                        </w:rPr>
                        <w:t xml:space="preserve">Дети, страдающие расстройствами привязанности, а также пережившие сексуальное насилие, часто демонстрируют нарушения полового поведения: они маструбируют, пытаются провоцировать взрослых на эротические прикосновения и др. </w:t>
                      </w:r>
                    </w:p>
                    <w:p w:rsidR="00252C7D" w:rsidRPr="00252C7D" w:rsidRDefault="00252C7D" w:rsidP="00252C7D">
                      <w:pPr>
                        <w:pStyle w:val="a9"/>
                        <w:ind w:right="1902"/>
                        <w:jc w:val="both"/>
                        <w:rPr>
                          <w:color w:val="4F81BD"/>
                          <w:sz w:val="18"/>
                        </w:rPr>
                      </w:pPr>
                    </w:p>
                    <w:p w:rsidR="00252C7D" w:rsidRPr="00252C7D" w:rsidRDefault="00252C7D" w:rsidP="00252C7D">
                      <w:pPr>
                        <w:pStyle w:val="a9"/>
                        <w:numPr>
                          <w:ilvl w:val="0"/>
                          <w:numId w:val="3"/>
                        </w:numPr>
                        <w:ind w:right="1902"/>
                        <w:jc w:val="both"/>
                        <w:rPr>
                          <w:color w:val="4F81BD"/>
                          <w:sz w:val="18"/>
                        </w:rPr>
                      </w:pPr>
                      <w:r w:rsidRPr="00252C7D">
                        <w:rPr>
                          <w:rFonts w:ascii="Calibri" w:hAnsi="Calibri"/>
                          <w:color w:val="000000"/>
                          <w:kern w:val="24"/>
                          <w:szCs w:val="48"/>
                        </w:rPr>
                        <w:t xml:space="preserve">используют секс как инструмент, например, как способ приобретения друзей. </w:t>
                      </w:r>
                    </w:p>
                    <w:p w:rsidR="00252C7D" w:rsidRPr="00252C7D" w:rsidRDefault="00252C7D" w:rsidP="00252C7D">
                      <w:pPr>
                        <w:pStyle w:val="a9"/>
                        <w:ind w:right="1902"/>
                        <w:jc w:val="both"/>
                        <w:rPr>
                          <w:color w:val="4F81BD"/>
                          <w:sz w:val="18"/>
                        </w:rPr>
                      </w:pPr>
                    </w:p>
                    <w:p w:rsidR="00252C7D" w:rsidRPr="00252C7D" w:rsidRDefault="00252C7D" w:rsidP="00252C7D">
                      <w:pPr>
                        <w:pStyle w:val="a9"/>
                        <w:numPr>
                          <w:ilvl w:val="0"/>
                          <w:numId w:val="3"/>
                        </w:numPr>
                        <w:ind w:right="1902"/>
                        <w:jc w:val="both"/>
                        <w:rPr>
                          <w:color w:val="4F81BD"/>
                          <w:sz w:val="18"/>
                        </w:rPr>
                      </w:pPr>
                      <w:r w:rsidRPr="00252C7D">
                        <w:rPr>
                          <w:rFonts w:ascii="Calibri" w:hAnsi="Calibri"/>
                          <w:color w:val="000000"/>
                          <w:kern w:val="24"/>
                          <w:szCs w:val="48"/>
                        </w:rPr>
                        <w:t xml:space="preserve">Для этих детей сексуальное поведение может  стать механизмом психологической адаптации. Это помогает им преодолевать чувства утраты, отверженности, страха и одиночества. Они ищут других детей с подобными конфликтами и проблемами, которые, предположительно, могут захотеть принять участие во взаимной сексуальной игре. </w:t>
                      </w:r>
                    </w:p>
                  </w:txbxContent>
                </v:textbox>
              </v:rect>
            </w:pict>
          </mc:Fallback>
        </mc:AlternateContent>
      </w:r>
    </w:p>
    <w:p w:rsidR="0006391E" w:rsidRPr="00252C7D" w:rsidRDefault="00252C7D" w:rsidP="00252C7D">
      <w:pPr>
        <w:tabs>
          <w:tab w:val="left" w:pos="5310"/>
        </w:tabs>
        <w:rPr>
          <w:rFonts w:ascii="Tahoma" w:hAnsi="Tahoma" w:cs="Tahoma"/>
        </w:rPr>
      </w:pPr>
      <w:r>
        <w:rPr>
          <w:rFonts w:ascii="Tahoma" w:hAnsi="Tahoma" w:cs="Tahoma"/>
        </w:rPr>
        <w:tab/>
      </w:r>
    </w:p>
    <w:sectPr w:rsidR="0006391E" w:rsidRPr="00252C7D">
      <w:footerReference w:type="even"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5BD" w:rsidRDefault="004C65BD">
      <w:r>
        <w:separator/>
      </w:r>
    </w:p>
  </w:endnote>
  <w:endnote w:type="continuationSeparator" w:id="0">
    <w:p w:rsidR="004C65BD" w:rsidRDefault="004C6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21C" w:rsidRDefault="00E0621C" w:rsidP="00E0621C">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0621C" w:rsidRDefault="00E0621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21C" w:rsidRDefault="00E0621C" w:rsidP="00E0621C">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6355A3">
      <w:rPr>
        <w:rStyle w:val="a8"/>
        <w:noProof/>
      </w:rPr>
      <w:t>1</w:t>
    </w:r>
    <w:r>
      <w:rPr>
        <w:rStyle w:val="a8"/>
      </w:rPr>
      <w:fldChar w:fldCharType="end"/>
    </w:r>
  </w:p>
  <w:p w:rsidR="00E0621C" w:rsidRDefault="00E0621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5BD" w:rsidRDefault="004C65BD">
      <w:r>
        <w:separator/>
      </w:r>
    </w:p>
  </w:footnote>
  <w:footnote w:type="continuationSeparator" w:id="0">
    <w:p w:rsidR="004C65BD" w:rsidRDefault="004C65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96A2C"/>
    <w:multiLevelType w:val="hybridMultilevel"/>
    <w:tmpl w:val="E4B48B3C"/>
    <w:lvl w:ilvl="0" w:tplc="1B4A401C">
      <w:start w:val="1"/>
      <w:numFmt w:val="bullet"/>
      <w:lvlText w:val="•"/>
      <w:lvlJc w:val="left"/>
      <w:pPr>
        <w:tabs>
          <w:tab w:val="num" w:pos="720"/>
        </w:tabs>
        <w:ind w:left="720" w:hanging="360"/>
      </w:pPr>
      <w:rPr>
        <w:rFonts w:ascii="Arial" w:hAnsi="Arial" w:hint="default"/>
      </w:rPr>
    </w:lvl>
    <w:lvl w:ilvl="1" w:tplc="D284D100" w:tentative="1">
      <w:start w:val="1"/>
      <w:numFmt w:val="bullet"/>
      <w:lvlText w:val="•"/>
      <w:lvlJc w:val="left"/>
      <w:pPr>
        <w:tabs>
          <w:tab w:val="num" w:pos="1440"/>
        </w:tabs>
        <w:ind w:left="1440" w:hanging="360"/>
      </w:pPr>
      <w:rPr>
        <w:rFonts w:ascii="Arial" w:hAnsi="Arial" w:hint="default"/>
      </w:rPr>
    </w:lvl>
    <w:lvl w:ilvl="2" w:tplc="88C8F500" w:tentative="1">
      <w:start w:val="1"/>
      <w:numFmt w:val="bullet"/>
      <w:lvlText w:val="•"/>
      <w:lvlJc w:val="left"/>
      <w:pPr>
        <w:tabs>
          <w:tab w:val="num" w:pos="2160"/>
        </w:tabs>
        <w:ind w:left="2160" w:hanging="360"/>
      </w:pPr>
      <w:rPr>
        <w:rFonts w:ascii="Arial" w:hAnsi="Arial" w:hint="default"/>
      </w:rPr>
    </w:lvl>
    <w:lvl w:ilvl="3" w:tplc="B6BAB4F4" w:tentative="1">
      <w:start w:val="1"/>
      <w:numFmt w:val="bullet"/>
      <w:lvlText w:val="•"/>
      <w:lvlJc w:val="left"/>
      <w:pPr>
        <w:tabs>
          <w:tab w:val="num" w:pos="2880"/>
        </w:tabs>
        <w:ind w:left="2880" w:hanging="360"/>
      </w:pPr>
      <w:rPr>
        <w:rFonts w:ascii="Arial" w:hAnsi="Arial" w:hint="default"/>
      </w:rPr>
    </w:lvl>
    <w:lvl w:ilvl="4" w:tplc="A5205978" w:tentative="1">
      <w:start w:val="1"/>
      <w:numFmt w:val="bullet"/>
      <w:lvlText w:val="•"/>
      <w:lvlJc w:val="left"/>
      <w:pPr>
        <w:tabs>
          <w:tab w:val="num" w:pos="3600"/>
        </w:tabs>
        <w:ind w:left="3600" w:hanging="360"/>
      </w:pPr>
      <w:rPr>
        <w:rFonts w:ascii="Arial" w:hAnsi="Arial" w:hint="default"/>
      </w:rPr>
    </w:lvl>
    <w:lvl w:ilvl="5" w:tplc="A9FA722E" w:tentative="1">
      <w:start w:val="1"/>
      <w:numFmt w:val="bullet"/>
      <w:lvlText w:val="•"/>
      <w:lvlJc w:val="left"/>
      <w:pPr>
        <w:tabs>
          <w:tab w:val="num" w:pos="4320"/>
        </w:tabs>
        <w:ind w:left="4320" w:hanging="360"/>
      </w:pPr>
      <w:rPr>
        <w:rFonts w:ascii="Arial" w:hAnsi="Arial" w:hint="default"/>
      </w:rPr>
    </w:lvl>
    <w:lvl w:ilvl="6" w:tplc="A9722774" w:tentative="1">
      <w:start w:val="1"/>
      <w:numFmt w:val="bullet"/>
      <w:lvlText w:val="•"/>
      <w:lvlJc w:val="left"/>
      <w:pPr>
        <w:tabs>
          <w:tab w:val="num" w:pos="5040"/>
        </w:tabs>
        <w:ind w:left="5040" w:hanging="360"/>
      </w:pPr>
      <w:rPr>
        <w:rFonts w:ascii="Arial" w:hAnsi="Arial" w:hint="default"/>
      </w:rPr>
    </w:lvl>
    <w:lvl w:ilvl="7" w:tplc="192E5FE8" w:tentative="1">
      <w:start w:val="1"/>
      <w:numFmt w:val="bullet"/>
      <w:lvlText w:val="•"/>
      <w:lvlJc w:val="left"/>
      <w:pPr>
        <w:tabs>
          <w:tab w:val="num" w:pos="5760"/>
        </w:tabs>
        <w:ind w:left="5760" w:hanging="360"/>
      </w:pPr>
      <w:rPr>
        <w:rFonts w:ascii="Arial" w:hAnsi="Arial" w:hint="default"/>
      </w:rPr>
    </w:lvl>
    <w:lvl w:ilvl="8" w:tplc="B3A689F2" w:tentative="1">
      <w:start w:val="1"/>
      <w:numFmt w:val="bullet"/>
      <w:lvlText w:val="•"/>
      <w:lvlJc w:val="left"/>
      <w:pPr>
        <w:tabs>
          <w:tab w:val="num" w:pos="6480"/>
        </w:tabs>
        <w:ind w:left="6480" w:hanging="360"/>
      </w:pPr>
      <w:rPr>
        <w:rFonts w:ascii="Arial" w:hAnsi="Arial" w:hint="default"/>
      </w:rPr>
    </w:lvl>
  </w:abstractNum>
  <w:abstractNum w:abstractNumId="1">
    <w:nsid w:val="502D1697"/>
    <w:multiLevelType w:val="hybridMultilevel"/>
    <w:tmpl w:val="B64E5714"/>
    <w:lvl w:ilvl="0" w:tplc="F18E5A4C">
      <w:start w:val="1"/>
      <w:numFmt w:val="bullet"/>
      <w:lvlText w:val="•"/>
      <w:lvlJc w:val="left"/>
      <w:pPr>
        <w:tabs>
          <w:tab w:val="num" w:pos="720"/>
        </w:tabs>
        <w:ind w:left="720" w:hanging="360"/>
      </w:pPr>
      <w:rPr>
        <w:rFonts w:ascii="Arial" w:hAnsi="Arial" w:hint="default"/>
      </w:rPr>
    </w:lvl>
    <w:lvl w:ilvl="1" w:tplc="A560E652" w:tentative="1">
      <w:start w:val="1"/>
      <w:numFmt w:val="bullet"/>
      <w:lvlText w:val="•"/>
      <w:lvlJc w:val="left"/>
      <w:pPr>
        <w:tabs>
          <w:tab w:val="num" w:pos="1440"/>
        </w:tabs>
        <w:ind w:left="1440" w:hanging="360"/>
      </w:pPr>
      <w:rPr>
        <w:rFonts w:ascii="Arial" w:hAnsi="Arial" w:hint="default"/>
      </w:rPr>
    </w:lvl>
    <w:lvl w:ilvl="2" w:tplc="70A4B358" w:tentative="1">
      <w:start w:val="1"/>
      <w:numFmt w:val="bullet"/>
      <w:lvlText w:val="•"/>
      <w:lvlJc w:val="left"/>
      <w:pPr>
        <w:tabs>
          <w:tab w:val="num" w:pos="2160"/>
        </w:tabs>
        <w:ind w:left="2160" w:hanging="360"/>
      </w:pPr>
      <w:rPr>
        <w:rFonts w:ascii="Arial" w:hAnsi="Arial" w:hint="default"/>
      </w:rPr>
    </w:lvl>
    <w:lvl w:ilvl="3" w:tplc="DEFE70FC" w:tentative="1">
      <w:start w:val="1"/>
      <w:numFmt w:val="bullet"/>
      <w:lvlText w:val="•"/>
      <w:lvlJc w:val="left"/>
      <w:pPr>
        <w:tabs>
          <w:tab w:val="num" w:pos="2880"/>
        </w:tabs>
        <w:ind w:left="2880" w:hanging="360"/>
      </w:pPr>
      <w:rPr>
        <w:rFonts w:ascii="Arial" w:hAnsi="Arial" w:hint="default"/>
      </w:rPr>
    </w:lvl>
    <w:lvl w:ilvl="4" w:tplc="F9806190" w:tentative="1">
      <w:start w:val="1"/>
      <w:numFmt w:val="bullet"/>
      <w:lvlText w:val="•"/>
      <w:lvlJc w:val="left"/>
      <w:pPr>
        <w:tabs>
          <w:tab w:val="num" w:pos="3600"/>
        </w:tabs>
        <w:ind w:left="3600" w:hanging="360"/>
      </w:pPr>
      <w:rPr>
        <w:rFonts w:ascii="Arial" w:hAnsi="Arial" w:hint="default"/>
      </w:rPr>
    </w:lvl>
    <w:lvl w:ilvl="5" w:tplc="39C005FA" w:tentative="1">
      <w:start w:val="1"/>
      <w:numFmt w:val="bullet"/>
      <w:lvlText w:val="•"/>
      <w:lvlJc w:val="left"/>
      <w:pPr>
        <w:tabs>
          <w:tab w:val="num" w:pos="4320"/>
        </w:tabs>
        <w:ind w:left="4320" w:hanging="360"/>
      </w:pPr>
      <w:rPr>
        <w:rFonts w:ascii="Arial" w:hAnsi="Arial" w:hint="default"/>
      </w:rPr>
    </w:lvl>
    <w:lvl w:ilvl="6" w:tplc="865E2880" w:tentative="1">
      <w:start w:val="1"/>
      <w:numFmt w:val="bullet"/>
      <w:lvlText w:val="•"/>
      <w:lvlJc w:val="left"/>
      <w:pPr>
        <w:tabs>
          <w:tab w:val="num" w:pos="5040"/>
        </w:tabs>
        <w:ind w:left="5040" w:hanging="360"/>
      </w:pPr>
      <w:rPr>
        <w:rFonts w:ascii="Arial" w:hAnsi="Arial" w:hint="default"/>
      </w:rPr>
    </w:lvl>
    <w:lvl w:ilvl="7" w:tplc="149CF0AA" w:tentative="1">
      <w:start w:val="1"/>
      <w:numFmt w:val="bullet"/>
      <w:lvlText w:val="•"/>
      <w:lvlJc w:val="left"/>
      <w:pPr>
        <w:tabs>
          <w:tab w:val="num" w:pos="5760"/>
        </w:tabs>
        <w:ind w:left="5760" w:hanging="360"/>
      </w:pPr>
      <w:rPr>
        <w:rFonts w:ascii="Arial" w:hAnsi="Arial" w:hint="default"/>
      </w:rPr>
    </w:lvl>
    <w:lvl w:ilvl="8" w:tplc="4D0C550A" w:tentative="1">
      <w:start w:val="1"/>
      <w:numFmt w:val="bullet"/>
      <w:lvlText w:val="•"/>
      <w:lvlJc w:val="left"/>
      <w:pPr>
        <w:tabs>
          <w:tab w:val="num" w:pos="6480"/>
        </w:tabs>
        <w:ind w:left="6480" w:hanging="360"/>
      </w:pPr>
      <w:rPr>
        <w:rFonts w:ascii="Arial" w:hAnsi="Arial" w:hint="default"/>
      </w:rPr>
    </w:lvl>
  </w:abstractNum>
  <w:abstractNum w:abstractNumId="2">
    <w:nsid w:val="5C31051D"/>
    <w:multiLevelType w:val="multilevel"/>
    <w:tmpl w:val="B2A60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553"/>
    <w:rsid w:val="0006391E"/>
    <w:rsid w:val="00252C7D"/>
    <w:rsid w:val="002B2F16"/>
    <w:rsid w:val="004C65BD"/>
    <w:rsid w:val="006355A3"/>
    <w:rsid w:val="007E7F9F"/>
    <w:rsid w:val="009C11D9"/>
    <w:rsid w:val="00E0621C"/>
    <w:rsid w:val="00FE7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FE7553"/>
    <w:pPr>
      <w:spacing w:before="100" w:beforeAutospacing="1" w:after="100" w:afterAutospacing="1"/>
      <w:outlineLvl w:val="0"/>
    </w:pPr>
    <w:rPr>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FE7553"/>
    <w:rPr>
      <w:color w:val="0000FF"/>
      <w:u w:val="single"/>
    </w:rPr>
  </w:style>
  <w:style w:type="paragraph" w:styleId="a4">
    <w:name w:val="Normal (Web)"/>
    <w:basedOn w:val="a"/>
    <w:uiPriority w:val="99"/>
    <w:rsid w:val="00FE7553"/>
    <w:pPr>
      <w:spacing w:before="100" w:beforeAutospacing="1" w:after="100" w:afterAutospacing="1"/>
    </w:pPr>
  </w:style>
  <w:style w:type="character" w:styleId="a5">
    <w:name w:val="Strong"/>
    <w:qFormat/>
    <w:rsid w:val="00FE7553"/>
    <w:rPr>
      <w:b/>
      <w:bCs/>
    </w:rPr>
  </w:style>
  <w:style w:type="character" w:customStyle="1" w:styleId="apple-converted-space">
    <w:name w:val="apple-converted-space"/>
    <w:basedOn w:val="a0"/>
    <w:rsid w:val="00FE7553"/>
  </w:style>
  <w:style w:type="character" w:styleId="a6">
    <w:name w:val="Emphasis"/>
    <w:qFormat/>
    <w:rsid w:val="00FE7553"/>
    <w:rPr>
      <w:i/>
      <w:iCs/>
    </w:rPr>
  </w:style>
  <w:style w:type="character" w:customStyle="1" w:styleId="b-share">
    <w:name w:val="b-share"/>
    <w:basedOn w:val="a0"/>
    <w:rsid w:val="00FE7553"/>
  </w:style>
  <w:style w:type="character" w:customStyle="1" w:styleId="b-share-form-buttonb-share-form-buttonshare">
    <w:name w:val="b-share-form-button b-share-form-button_share"/>
    <w:basedOn w:val="a0"/>
    <w:rsid w:val="00FE7553"/>
  </w:style>
  <w:style w:type="paragraph" w:styleId="a7">
    <w:name w:val="footer"/>
    <w:basedOn w:val="a"/>
    <w:rsid w:val="00E0621C"/>
    <w:pPr>
      <w:tabs>
        <w:tab w:val="center" w:pos="4677"/>
        <w:tab w:val="right" w:pos="9355"/>
      </w:tabs>
    </w:pPr>
  </w:style>
  <w:style w:type="character" w:styleId="a8">
    <w:name w:val="page number"/>
    <w:basedOn w:val="a0"/>
    <w:rsid w:val="00E0621C"/>
  </w:style>
  <w:style w:type="paragraph" w:styleId="a9">
    <w:name w:val="List Paragraph"/>
    <w:basedOn w:val="a"/>
    <w:uiPriority w:val="34"/>
    <w:qFormat/>
    <w:rsid w:val="000639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FE7553"/>
    <w:pPr>
      <w:spacing w:before="100" w:beforeAutospacing="1" w:after="100" w:afterAutospacing="1"/>
      <w:outlineLvl w:val="0"/>
    </w:pPr>
    <w:rPr>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FE7553"/>
    <w:rPr>
      <w:color w:val="0000FF"/>
      <w:u w:val="single"/>
    </w:rPr>
  </w:style>
  <w:style w:type="paragraph" w:styleId="a4">
    <w:name w:val="Normal (Web)"/>
    <w:basedOn w:val="a"/>
    <w:uiPriority w:val="99"/>
    <w:rsid w:val="00FE7553"/>
    <w:pPr>
      <w:spacing w:before="100" w:beforeAutospacing="1" w:after="100" w:afterAutospacing="1"/>
    </w:pPr>
  </w:style>
  <w:style w:type="character" w:styleId="a5">
    <w:name w:val="Strong"/>
    <w:qFormat/>
    <w:rsid w:val="00FE7553"/>
    <w:rPr>
      <w:b/>
      <w:bCs/>
    </w:rPr>
  </w:style>
  <w:style w:type="character" w:customStyle="1" w:styleId="apple-converted-space">
    <w:name w:val="apple-converted-space"/>
    <w:basedOn w:val="a0"/>
    <w:rsid w:val="00FE7553"/>
  </w:style>
  <w:style w:type="character" w:styleId="a6">
    <w:name w:val="Emphasis"/>
    <w:qFormat/>
    <w:rsid w:val="00FE7553"/>
    <w:rPr>
      <w:i/>
      <w:iCs/>
    </w:rPr>
  </w:style>
  <w:style w:type="character" w:customStyle="1" w:styleId="b-share">
    <w:name w:val="b-share"/>
    <w:basedOn w:val="a0"/>
    <w:rsid w:val="00FE7553"/>
  </w:style>
  <w:style w:type="character" w:customStyle="1" w:styleId="b-share-form-buttonb-share-form-buttonshare">
    <w:name w:val="b-share-form-button b-share-form-button_share"/>
    <w:basedOn w:val="a0"/>
    <w:rsid w:val="00FE7553"/>
  </w:style>
  <w:style w:type="paragraph" w:styleId="a7">
    <w:name w:val="footer"/>
    <w:basedOn w:val="a"/>
    <w:rsid w:val="00E0621C"/>
    <w:pPr>
      <w:tabs>
        <w:tab w:val="center" w:pos="4677"/>
        <w:tab w:val="right" w:pos="9355"/>
      </w:tabs>
    </w:pPr>
  </w:style>
  <w:style w:type="character" w:styleId="a8">
    <w:name w:val="page number"/>
    <w:basedOn w:val="a0"/>
    <w:rsid w:val="00E0621C"/>
  </w:style>
  <w:style w:type="paragraph" w:styleId="a9">
    <w:name w:val="List Paragraph"/>
    <w:basedOn w:val="a"/>
    <w:uiPriority w:val="34"/>
    <w:qFormat/>
    <w:rsid w:val="000639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447776">
      <w:bodyDiv w:val="1"/>
      <w:marLeft w:val="0"/>
      <w:marRight w:val="0"/>
      <w:marTop w:val="0"/>
      <w:marBottom w:val="0"/>
      <w:divBdr>
        <w:top w:val="none" w:sz="0" w:space="0" w:color="auto"/>
        <w:left w:val="none" w:sz="0" w:space="0" w:color="auto"/>
        <w:bottom w:val="none" w:sz="0" w:space="0" w:color="auto"/>
        <w:right w:val="none" w:sz="0" w:space="0" w:color="auto"/>
      </w:divBdr>
      <w:divsChild>
        <w:div w:id="1052268249">
          <w:marLeft w:val="0"/>
          <w:marRight w:val="0"/>
          <w:marTop w:val="0"/>
          <w:marBottom w:val="0"/>
          <w:divBdr>
            <w:top w:val="none" w:sz="0" w:space="0" w:color="auto"/>
            <w:left w:val="none" w:sz="0" w:space="0" w:color="auto"/>
            <w:bottom w:val="none" w:sz="0" w:space="0" w:color="auto"/>
            <w:right w:val="none" w:sz="0" w:space="0" w:color="auto"/>
          </w:divBdr>
          <w:divsChild>
            <w:div w:id="541289391">
              <w:marLeft w:val="0"/>
              <w:marRight w:val="0"/>
              <w:marTop w:val="0"/>
              <w:marBottom w:val="0"/>
              <w:divBdr>
                <w:top w:val="none" w:sz="0" w:space="0" w:color="auto"/>
                <w:left w:val="none" w:sz="0" w:space="0" w:color="auto"/>
                <w:bottom w:val="none" w:sz="0" w:space="0" w:color="auto"/>
                <w:right w:val="none" w:sz="0" w:space="0" w:color="auto"/>
              </w:divBdr>
            </w:div>
            <w:div w:id="913660819">
              <w:marLeft w:val="0"/>
              <w:marRight w:val="0"/>
              <w:marTop w:val="0"/>
              <w:marBottom w:val="0"/>
              <w:divBdr>
                <w:top w:val="none" w:sz="0" w:space="0" w:color="auto"/>
                <w:left w:val="none" w:sz="0" w:space="0" w:color="auto"/>
                <w:bottom w:val="none" w:sz="0" w:space="0" w:color="auto"/>
                <w:right w:val="none" w:sz="0" w:space="0" w:color="auto"/>
              </w:divBdr>
            </w:div>
          </w:divsChild>
        </w:div>
        <w:div w:id="1729570282">
          <w:marLeft w:val="0"/>
          <w:marRight w:val="0"/>
          <w:marTop w:val="0"/>
          <w:marBottom w:val="0"/>
          <w:divBdr>
            <w:top w:val="none" w:sz="0" w:space="0" w:color="auto"/>
            <w:left w:val="none" w:sz="0" w:space="0" w:color="auto"/>
            <w:bottom w:val="none" w:sz="0" w:space="0" w:color="auto"/>
            <w:right w:val="none" w:sz="0" w:space="0" w:color="auto"/>
          </w:divBdr>
          <w:divsChild>
            <w:div w:id="420762999">
              <w:marLeft w:val="0"/>
              <w:marRight w:val="0"/>
              <w:marTop w:val="0"/>
              <w:marBottom w:val="0"/>
              <w:divBdr>
                <w:top w:val="none" w:sz="0" w:space="0" w:color="auto"/>
                <w:left w:val="none" w:sz="0" w:space="0" w:color="auto"/>
                <w:bottom w:val="none" w:sz="0" w:space="0" w:color="auto"/>
                <w:right w:val="none" w:sz="0" w:space="0" w:color="auto"/>
              </w:divBdr>
              <w:divsChild>
                <w:div w:id="146874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77207">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re.yandex.ru/go.xml?service=yaru&amp;url=http%3A%2F%2Fwww.molodezh79.ru%2Fcomponent%2Fk2%2Fitem%2F1851-osobennosti-polovogo-vospitaniya-priemnogo-rebenka&amp;title=%C2%AB%D0%9E%D1%81%D0%BE%D0%B1%D0%B5%D0%BD%D0%BD%D0%BE%D1%81%D1%82%D0%B8%20%D0%BF%D0%BE%D0%BB%D0%BE%D0%B2%D0%BE%D0%B3%D0%BE%20%D0%B2%D0%BE%D1%81%D0%BF%D0%B8%D1%82%D0%B0%D0%BD%D0%B8%D1%8F%20%D0%BF%D1%80%D0%B8%D0%B5%D0%BC%D0%BD%D0%BE%D0%B3%D0%BE%20%D1%80%D0%B5%D0%B1%D0%B5%D0%BD%D0%BA%D0%B0%C2%BB" TargetMode="External"/><Relationship Id="rId13" Type="http://schemas.openxmlformats.org/officeDocument/2006/relationships/hyperlink" Target="http://share.yandex.ru/go.xml?service=moimir&amp;url=http%3A%2F%2Fwww.molodezh79.ru%2Fcomponent%2Fk2%2Fitem%2F1851-osobennosti-polovogo-vospitaniya-priemnogo-rebenka&amp;title=%C2%AB%D0%9E%D1%81%D0%BE%D0%B1%D0%B5%D0%BD%D0%BD%D0%BE%D1%81%D1%82%D0%B8%20%D0%BF%D0%BE%D0%BB%D0%BE%D0%B2%D0%BE%D0%B3%D0%BE%20%D0%B2%D0%BE%D1%81%D0%BF%D0%B8%D1%82%D0%B0%D0%BD%D0%B8%D1%8F%20%D0%BF%D1%80%D0%B8%D0%B5%D0%BC%D0%BD%D0%BE%D0%B3%D0%BE%20%D1%80%D0%B5%D0%B1%D0%B5%D0%BD%D0%BA%D0%B0%C2%BB"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hare.yandex.ru/go.xml?service=odnoklassniki&amp;url=http%3A%2F%2Fwww.molodezh79.ru%2Fcomponent%2Fk2%2Fitem%2F1851-osobennosti-polovogo-vospitaniya-priemnogo-rebenka&amp;title=%C2%AB%D0%9E%D1%81%D0%BE%D0%B1%D0%B5%D0%BD%D0%BD%D0%BE%D1%81%D1%82%D0%B8%20%D0%BF%D0%BE%D0%BB%D0%BE%D0%B2%D0%BE%D0%B3%D0%BE%20%D0%B2%D0%BE%D1%81%D0%BF%D0%B8%D1%82%D0%B0%D0%BD%D0%B8%D1%8F%20%D0%BF%D1%80%D0%B8%D0%B5%D0%BC%D0%BD%D0%BE%D0%B3%D0%BE%20%D1%80%D0%B5%D0%B1%D0%B5%D0%BD%D0%BA%D0%B0%C2%B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hare.yandex.ru/go.xml?service=twitter&amp;url=http%3A%2F%2Fwww.molodezh79.ru%2Fcomponent%2Fk2%2Fitem%2F1851-osobennosti-polovogo-vospitaniya-priemnogo-rebenka&amp;title=%C2%AB%D0%9E%D1%81%D0%BE%D0%B1%D0%B5%D0%BD%D0%BD%D0%BE%D1%81%D1%82%D0%B8%20%D0%BF%D0%BE%D0%BB%D0%BE%D0%B2%D0%BE%D0%B3%D0%BE%20%D0%B2%D0%BE%D1%81%D0%BF%D0%B8%D1%82%D0%B0%D0%BD%D0%B8%D1%8F%20%D0%BF%D1%80%D0%B8%D0%B5%D0%BC%D0%BD%D0%BE%D0%B3%D0%BE%20%D1%80%D0%B5%D0%B1%D0%B5%D0%BD%D0%BA%D0%B0%C2%BB"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hare.yandex.ru/go.xml?service=facebook&amp;url=http%3A%2F%2Fwww.molodezh79.ru%2Fcomponent%2Fk2%2Fitem%2F1851-osobennosti-polovogo-vospitaniya-priemnogo-rebenka&amp;title=%C2%AB%D0%9E%D1%81%D0%BE%D0%B1%D0%B5%D0%BD%D0%BD%D0%BE%D1%81%D1%82%D0%B8%20%D0%BF%D0%BE%D0%BB%D0%BE%D0%B2%D0%BE%D0%B3%D0%BE%20%D0%B2%D0%BE%D1%81%D0%BF%D0%B8%D1%82%D0%B0%D0%BD%D0%B8%D1%8F%20%D0%BF%D1%80%D0%B8%D0%B5%D0%BC%D0%BD%D0%BE%D0%B3%D0%BE%20%D1%80%D0%B5%D0%B1%D0%B5%D0%BD%D0%BA%D0%B0%C2%BB" TargetMode="External"/><Relationship Id="rId4" Type="http://schemas.openxmlformats.org/officeDocument/2006/relationships/settings" Target="settings.xml"/><Relationship Id="rId9" Type="http://schemas.openxmlformats.org/officeDocument/2006/relationships/hyperlink" Target="http://share.yandex.ru/go.xml?service=vkontakte&amp;url=http%3A%2F%2Fwww.molodezh79.ru%2Fcomponent%2Fk2%2Fitem%2F1851-osobennosti-polovogo-vospitaniya-priemnogo-rebenka&amp;title=%C2%AB%D0%9E%D1%81%D0%BE%D0%B1%D0%B5%D0%BD%D0%BD%D0%BE%D1%81%D1%82%D0%B8%20%D0%BF%D0%BE%D0%BB%D0%BE%D0%B2%D0%BE%D0%B3%D0%BE%20%D0%B2%D0%BE%D1%81%D0%BF%D0%B8%D1%82%D0%B0%D0%BD%D0%B8%D1%8F%20%D0%BF%D1%80%D0%B8%D0%B5%D0%BC%D0%BD%D0%BE%D0%B3%D0%BE%20%D1%80%D0%B5%D0%B1%D0%B5%D0%BD%D0%BA%D0%B0%C2%BB"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5180</Words>
  <Characters>29526</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34637</CharactersWithSpaces>
  <SharedDoc>false</SharedDoc>
  <HLinks>
    <vt:vector size="36" baseType="variant">
      <vt:variant>
        <vt:i4>4128816</vt:i4>
      </vt:variant>
      <vt:variant>
        <vt:i4>15</vt:i4>
      </vt:variant>
      <vt:variant>
        <vt:i4>0</vt:i4>
      </vt:variant>
      <vt:variant>
        <vt:i4>5</vt:i4>
      </vt:variant>
      <vt:variant>
        <vt:lpwstr>http://share.yandex.ru/go.xml?service=moimir&amp;url=http%3A%2F%2Fwww.molodezh79.ru%2Fcomponent%2Fk2%2Fitem%2F1851-osobennosti-polovogo-vospitaniya-priemnogo-rebenka&amp;title=%C2%AB%D0%9E%D1%81%D0%BE%D0%B1%D0%B5%D0%BD%D0%BD%D0%BE%D1%81%D1%82%D0%B8%20%D0%BF%D0%BE%D0%BB%D0%BE%D0%B2%D0%BE%D0%B3%D0%BE%20%D0%B2%D0%BE%D1%81%D0%BF%D0%B8%D1%82%D0%B0%D0%BD%D0%B8%D1%8F%20%D0%BF%D1%80%D0%B8%D0%B5%D0%BC%D0%BD%D0%BE%D0%B3%D0%BE%20%D1%80%D0%B5%D0%B1%D0%B5%D0%BD%D0%BA%D0%B0%C2%BB</vt:lpwstr>
      </vt:variant>
      <vt:variant>
        <vt:lpwstr/>
      </vt:variant>
      <vt:variant>
        <vt:i4>2293866</vt:i4>
      </vt:variant>
      <vt:variant>
        <vt:i4>12</vt:i4>
      </vt:variant>
      <vt:variant>
        <vt:i4>0</vt:i4>
      </vt:variant>
      <vt:variant>
        <vt:i4>5</vt:i4>
      </vt:variant>
      <vt:variant>
        <vt:lpwstr>http://share.yandex.ru/go.xml?service=odnoklassniki&amp;url=http%3A%2F%2Fwww.molodezh79.ru%2Fcomponent%2Fk2%2Fitem%2F1851-osobennosti-polovogo-vospitaniya-priemnogo-rebenka&amp;title=%C2%AB%D0%9E%D1%81%D0%BE%D0%B1%D0%B5%D0%BD%D0%BD%D0%BE%D1%81%D1%82%D0%B8%20%D0%BF%D0%BE%D0%BB%D0%BE%D0%B2%D0%BE%D0%B3%D0%BE%20%D0%B2%D0%BE%D1%81%D0%BF%D0%B8%D1%82%D0%B0%D0%BD%D0%B8%D1%8F%20%D0%BF%D1%80%D0%B8%D0%B5%D0%BC%D0%BD%D0%BE%D0%B3%D0%BE%20%D1%80%D0%B5%D0%B1%D0%B5%D0%BD%D0%BA%D0%B0%C2%BB</vt:lpwstr>
      </vt:variant>
      <vt:variant>
        <vt:lpwstr/>
      </vt:variant>
      <vt:variant>
        <vt:i4>7536766</vt:i4>
      </vt:variant>
      <vt:variant>
        <vt:i4>9</vt:i4>
      </vt:variant>
      <vt:variant>
        <vt:i4>0</vt:i4>
      </vt:variant>
      <vt:variant>
        <vt:i4>5</vt:i4>
      </vt:variant>
      <vt:variant>
        <vt:lpwstr>http://share.yandex.ru/go.xml?service=twitter&amp;url=http%3A%2F%2Fwww.molodezh79.ru%2Fcomponent%2Fk2%2Fitem%2F1851-osobennosti-polovogo-vospitaniya-priemnogo-rebenka&amp;title=%C2%AB%D0%9E%D1%81%D0%BE%D0%B1%D0%B5%D0%BD%D0%BD%D0%BE%D1%81%D1%82%D0%B8%20%D0%BF%D0%BE%D0%BB%D0%BE%D0%B2%D0%BE%D0%B3%D0%BE%20%D0%B2%D0%BE%D1%81%D0%BF%D0%B8%D1%82%D0%B0%D0%BD%D0%B8%D1%8F%20%D0%BF%D1%80%D0%B8%D0%B5%D0%BC%D0%BD%D0%BE%D0%B3%D0%BE%20%D1%80%D0%B5%D0%B1%D0%B5%D0%BD%D0%BA%D0%B0%C2%BB</vt:lpwstr>
      </vt:variant>
      <vt:variant>
        <vt:lpwstr/>
      </vt:variant>
      <vt:variant>
        <vt:i4>2949232</vt:i4>
      </vt:variant>
      <vt:variant>
        <vt:i4>6</vt:i4>
      </vt:variant>
      <vt:variant>
        <vt:i4>0</vt:i4>
      </vt:variant>
      <vt:variant>
        <vt:i4>5</vt:i4>
      </vt:variant>
      <vt:variant>
        <vt:lpwstr>http://share.yandex.ru/go.xml?service=facebook&amp;url=http%3A%2F%2Fwww.molodezh79.ru%2Fcomponent%2Fk2%2Fitem%2F1851-osobennosti-polovogo-vospitaniya-priemnogo-rebenka&amp;title=%C2%AB%D0%9E%D1%81%D0%BE%D0%B1%D0%B5%D0%BD%D0%BD%D0%BE%D1%81%D1%82%D0%B8%20%D0%BF%D0%BE%D0%BB%D0%BE%D0%B2%D0%BE%D0%B3%D0%BE%20%D0%B2%D0%BE%D1%81%D0%BF%D0%B8%D1%82%D0%B0%D0%BD%D0%B8%D1%8F%20%D0%BF%D1%80%D0%B8%D0%B5%D0%BC%D0%BD%D0%BE%D0%B3%D0%BE%20%D1%80%D0%B5%D0%B1%D0%B5%D0%BD%D0%BA%D0%B0%C2%BB</vt:lpwstr>
      </vt:variant>
      <vt:variant>
        <vt:lpwstr/>
      </vt:variant>
      <vt:variant>
        <vt:i4>2097206</vt:i4>
      </vt:variant>
      <vt:variant>
        <vt:i4>3</vt:i4>
      </vt:variant>
      <vt:variant>
        <vt:i4>0</vt:i4>
      </vt:variant>
      <vt:variant>
        <vt:i4>5</vt:i4>
      </vt:variant>
      <vt:variant>
        <vt:lpwstr>http://share.yandex.ru/go.xml?service=vkontakte&amp;url=http%3A%2F%2Fwww.molodezh79.ru%2Fcomponent%2Fk2%2Fitem%2F1851-osobennosti-polovogo-vospitaniya-priemnogo-rebenka&amp;title=%C2%AB%D0%9E%D1%81%D0%BE%D0%B1%D0%B5%D0%BD%D0%BD%D0%BE%D1%81%D1%82%D0%B8%20%D0%BF%D0%BE%D0%BB%D0%BE%D0%B2%D0%BE%D0%B3%D0%BE%20%D0%B2%D0%BE%D1%81%D0%BF%D0%B8%D1%82%D0%B0%D0%BD%D0%B8%D1%8F%20%D0%BF%D1%80%D0%B8%D0%B5%D0%BC%D0%BD%D0%BE%D0%B3%D0%BE%20%D1%80%D0%B5%D0%B1%D0%B5%D0%BD%D0%BA%D0%B0%C2%BB</vt:lpwstr>
      </vt:variant>
      <vt:variant>
        <vt:lpwstr/>
      </vt:variant>
      <vt:variant>
        <vt:i4>8257587</vt:i4>
      </vt:variant>
      <vt:variant>
        <vt:i4>0</vt:i4>
      </vt:variant>
      <vt:variant>
        <vt:i4>0</vt:i4>
      </vt:variant>
      <vt:variant>
        <vt:i4>5</vt:i4>
      </vt:variant>
      <vt:variant>
        <vt:lpwstr>http://share.yandex.ru/go.xml?service=yaru&amp;url=http%3A%2F%2Fwww.molodezh79.ru%2Fcomponent%2Fk2%2Fitem%2F1851-osobennosti-polovogo-vospitaniya-priemnogo-rebenka&amp;title=%C2%AB%D0%9E%D1%81%D0%BE%D0%B1%D0%B5%D0%BD%D0%BD%D0%BE%D1%81%D1%82%D0%B8%20%D0%BF%D0%BE%D0%BB%D0%BE%D0%B2%D0%BE%D0%B3%D0%BE%20%D0%B2%D0%BE%D1%81%D0%BF%D0%B8%D1%82%D0%B0%D0%BD%D0%B8%D1%8F%20%D0%BF%D1%80%D0%B8%D0%B5%D0%BC%D0%BD%D0%BE%D0%B3%D0%BE%20%D1%80%D0%B5%D0%B1%D0%B5%D0%BD%D0%BA%D0%B0%C2%B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Sveta</cp:lastModifiedBy>
  <cp:revision>2</cp:revision>
  <dcterms:created xsi:type="dcterms:W3CDTF">2020-05-18T11:24:00Z</dcterms:created>
  <dcterms:modified xsi:type="dcterms:W3CDTF">2020-05-18T11:24:00Z</dcterms:modified>
</cp:coreProperties>
</file>